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39FC9C" w14:textId="77777777" w:rsidR="00CB515E" w:rsidRPr="00BA504A" w:rsidRDefault="00CB515E" w:rsidP="00CB515E">
      <w:pPr>
        <w:jc w:val="center"/>
        <w:rPr>
          <w:rFonts w:ascii="Times New Roman" w:hAnsi="Times New Roman" w:cs="Times New Roman"/>
          <w:b/>
          <w:bCs/>
        </w:rPr>
      </w:pPr>
      <w:r w:rsidRPr="00BA504A">
        <w:rPr>
          <w:rFonts w:ascii="Times New Roman" w:hAnsi="Times New Roman" w:cs="Times New Roman"/>
          <w:b/>
          <w:bCs/>
        </w:rPr>
        <w:t>PROJECT NO. 54233</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95"/>
        <w:gridCol w:w="450"/>
        <w:gridCol w:w="4405"/>
      </w:tblGrid>
      <w:tr w:rsidR="00CB515E" w:rsidRPr="00BA504A" w14:paraId="792ED472" w14:textId="77777777">
        <w:tc>
          <w:tcPr>
            <w:tcW w:w="4495" w:type="dxa"/>
          </w:tcPr>
          <w:p w14:paraId="159CC371" w14:textId="77777777" w:rsidR="00CB515E" w:rsidRPr="00BA504A" w:rsidRDefault="00CB515E">
            <w:pPr>
              <w:rPr>
                <w:rFonts w:ascii="Times New Roman" w:hAnsi="Times New Roman" w:cs="Times New Roman"/>
              </w:rPr>
            </w:pPr>
            <w:r w:rsidRPr="00BA504A">
              <w:rPr>
                <w:rFonts w:ascii="Times New Roman" w:hAnsi="Times New Roman" w:cs="Times New Roman"/>
                <w:b/>
                <w:w w:val="105"/>
                <w:position w:val="1"/>
              </w:rPr>
              <w:t>TECHNICAL REQUIREMENTS AND INTERCONNECTION PROCESSES FOR DISTRIBUTED ENERGY RESOURCES (DERS)</w:t>
            </w:r>
          </w:p>
        </w:tc>
        <w:tc>
          <w:tcPr>
            <w:tcW w:w="450" w:type="dxa"/>
          </w:tcPr>
          <w:p w14:paraId="3A028691" w14:textId="77777777" w:rsidR="00CB515E" w:rsidRPr="00BA504A" w:rsidRDefault="00CB515E">
            <w:pPr>
              <w:jc w:val="center"/>
              <w:rPr>
                <w:rFonts w:ascii="Times New Roman" w:hAnsi="Times New Roman" w:cs="Times New Roman"/>
              </w:rPr>
            </w:pPr>
            <w:r w:rsidRPr="00BA504A">
              <w:rPr>
                <w:rFonts w:ascii="Times New Roman" w:hAnsi="Times New Roman" w:cs="Times New Roman"/>
              </w:rPr>
              <w:t>§</w:t>
            </w:r>
          </w:p>
          <w:p w14:paraId="0DF12B37" w14:textId="77777777" w:rsidR="00CB515E" w:rsidRPr="00BA504A" w:rsidRDefault="00CB515E">
            <w:pPr>
              <w:jc w:val="center"/>
              <w:rPr>
                <w:rFonts w:ascii="Times New Roman" w:hAnsi="Times New Roman" w:cs="Times New Roman"/>
              </w:rPr>
            </w:pPr>
            <w:r w:rsidRPr="00BA504A">
              <w:rPr>
                <w:rFonts w:ascii="Times New Roman" w:hAnsi="Times New Roman" w:cs="Times New Roman"/>
              </w:rPr>
              <w:t>§</w:t>
            </w:r>
          </w:p>
          <w:p w14:paraId="78139BD8" w14:textId="77777777" w:rsidR="00CB515E" w:rsidRPr="00BA504A" w:rsidRDefault="00CB515E">
            <w:pPr>
              <w:jc w:val="center"/>
              <w:rPr>
                <w:rFonts w:ascii="Times New Roman" w:hAnsi="Times New Roman" w:cs="Times New Roman"/>
              </w:rPr>
            </w:pPr>
            <w:r w:rsidRPr="00BA504A">
              <w:rPr>
                <w:rFonts w:ascii="Times New Roman" w:hAnsi="Times New Roman" w:cs="Times New Roman"/>
              </w:rPr>
              <w:t>§</w:t>
            </w:r>
          </w:p>
        </w:tc>
        <w:tc>
          <w:tcPr>
            <w:tcW w:w="4405" w:type="dxa"/>
          </w:tcPr>
          <w:p w14:paraId="234E9685" w14:textId="77777777" w:rsidR="00CB515E" w:rsidRPr="00BA504A" w:rsidRDefault="00CB515E">
            <w:pPr>
              <w:tabs>
                <w:tab w:val="left" w:pos="210"/>
              </w:tabs>
              <w:rPr>
                <w:rFonts w:ascii="Times New Roman" w:hAnsi="Times New Roman" w:cs="Times New Roman"/>
                <w:b/>
                <w:w w:val="105"/>
                <w:position w:val="1"/>
              </w:rPr>
            </w:pPr>
          </w:p>
          <w:p w14:paraId="18F13945" w14:textId="77777777" w:rsidR="00CB515E" w:rsidRPr="00BA504A" w:rsidRDefault="00CB515E" w:rsidP="00E80F43">
            <w:pPr>
              <w:tabs>
                <w:tab w:val="left" w:pos="210"/>
              </w:tabs>
              <w:jc w:val="center"/>
              <w:rPr>
                <w:rFonts w:ascii="Times New Roman" w:hAnsi="Times New Roman" w:cs="Times New Roman"/>
              </w:rPr>
            </w:pPr>
            <w:r w:rsidRPr="00BA504A">
              <w:rPr>
                <w:rFonts w:ascii="Times New Roman" w:hAnsi="Times New Roman" w:cs="Times New Roman"/>
                <w:b/>
                <w:w w:val="105"/>
                <w:position w:val="1"/>
              </w:rPr>
              <w:t>PUBLIC UTILITY COMMISSION OF TEXAS</w:t>
            </w:r>
          </w:p>
        </w:tc>
      </w:tr>
    </w:tbl>
    <w:p w14:paraId="14990517" w14:textId="77777777" w:rsidR="00CB515E" w:rsidRPr="00BA504A" w:rsidRDefault="00CB515E" w:rsidP="00CB515E">
      <w:pPr>
        <w:jc w:val="center"/>
        <w:rPr>
          <w:rFonts w:ascii="Times New Roman" w:hAnsi="Times New Roman" w:cs="Times New Roman"/>
        </w:rPr>
      </w:pPr>
    </w:p>
    <w:p w14:paraId="722F679F" w14:textId="71D44D56" w:rsidR="000D5B0E" w:rsidRPr="00BA504A" w:rsidRDefault="00CB515E" w:rsidP="00441C23">
      <w:pPr>
        <w:spacing w:after="0" w:line="240" w:lineRule="auto"/>
        <w:jc w:val="center"/>
        <w:rPr>
          <w:rFonts w:ascii="Times New Roman" w:hAnsi="Times New Roman" w:cs="Times New Roman"/>
          <w:b/>
          <w:w w:val="105"/>
          <w:position w:val="1"/>
        </w:rPr>
      </w:pPr>
      <w:r w:rsidRPr="00BA504A">
        <w:rPr>
          <w:rFonts w:ascii="Times New Roman" w:hAnsi="Times New Roman" w:cs="Times New Roman"/>
          <w:b/>
          <w:w w:val="105"/>
          <w:position w:val="1"/>
        </w:rPr>
        <w:t xml:space="preserve">HUNT ENERGY NETWORK </w:t>
      </w:r>
      <w:r w:rsidR="00390AB5" w:rsidRPr="00BA504A">
        <w:rPr>
          <w:rFonts w:ascii="Times New Roman" w:hAnsi="Times New Roman" w:cs="Times New Roman"/>
          <w:b/>
          <w:w w:val="105"/>
          <w:position w:val="1"/>
        </w:rPr>
        <w:t>L.L.C.</w:t>
      </w:r>
    </w:p>
    <w:p w14:paraId="3F409E6F" w14:textId="2C5BD4A1" w:rsidR="009F5611" w:rsidRPr="00BA504A" w:rsidRDefault="009F5611" w:rsidP="00441C23">
      <w:pPr>
        <w:spacing w:after="0" w:line="240" w:lineRule="auto"/>
        <w:jc w:val="center"/>
        <w:rPr>
          <w:rFonts w:ascii="Times New Roman" w:hAnsi="Times New Roman" w:cs="Times New Roman"/>
          <w:b/>
          <w:w w:val="105"/>
          <w:position w:val="1"/>
        </w:rPr>
      </w:pPr>
      <w:r w:rsidRPr="00BA504A">
        <w:rPr>
          <w:rFonts w:ascii="Times New Roman" w:hAnsi="Times New Roman" w:cs="Times New Roman"/>
          <w:b/>
          <w:w w:val="105"/>
          <w:position w:val="1"/>
        </w:rPr>
        <w:t>COMMENTS ON STAFF DISCUSSION DRAFT</w:t>
      </w:r>
    </w:p>
    <w:p w14:paraId="35227262" w14:textId="15FEFE44" w:rsidR="0067551F" w:rsidRPr="00BA504A" w:rsidRDefault="0067551F" w:rsidP="004E2BD0">
      <w:pPr>
        <w:rPr>
          <w:rFonts w:ascii="Times New Roman" w:hAnsi="Times New Roman" w:cs="Times New Roman"/>
          <w:b/>
          <w:w w:val="105"/>
          <w:position w:val="1"/>
        </w:rPr>
      </w:pPr>
    </w:p>
    <w:p w14:paraId="4821D36E" w14:textId="5044E26D" w:rsidR="00E04B16" w:rsidRPr="00BA504A" w:rsidRDefault="00B5668A" w:rsidP="00CB515E">
      <w:pPr>
        <w:spacing w:line="360" w:lineRule="auto"/>
        <w:ind w:firstLine="720"/>
        <w:jc w:val="both"/>
        <w:rPr>
          <w:rFonts w:ascii="Times New Roman" w:hAnsi="Times New Roman" w:cs="Times New Roman"/>
          <w:bCs/>
          <w:w w:val="105"/>
          <w:position w:val="1"/>
        </w:rPr>
      </w:pPr>
      <w:r w:rsidRPr="00BA504A">
        <w:rPr>
          <w:rFonts w:ascii="Times New Roman" w:hAnsi="Times New Roman" w:cs="Times New Roman"/>
          <w:bCs/>
          <w:w w:val="105"/>
          <w:position w:val="1"/>
        </w:rPr>
        <w:t>The Commission has been</w:t>
      </w:r>
      <w:r w:rsidR="00EE3D7C" w:rsidRPr="00BA504A">
        <w:rPr>
          <w:rFonts w:ascii="Times New Roman" w:hAnsi="Times New Roman" w:cs="Times New Roman"/>
          <w:bCs/>
          <w:w w:val="105"/>
          <w:position w:val="1"/>
        </w:rPr>
        <w:t xml:space="preserve"> evaluating</w:t>
      </w:r>
      <w:r w:rsidRPr="00BA504A">
        <w:rPr>
          <w:rFonts w:ascii="Times New Roman" w:hAnsi="Times New Roman" w:cs="Times New Roman"/>
          <w:bCs/>
          <w:w w:val="105"/>
          <w:position w:val="1"/>
        </w:rPr>
        <w:t xml:space="preserve"> interconnection standards for Distributed Energy Resources (“DERs”) since 2022.  First in Project No. 51603, and then in this Project 54233 and in Project No. 54224.</w:t>
      </w:r>
      <w:r w:rsidR="00C90A69" w:rsidRPr="00BA504A">
        <w:rPr>
          <w:rStyle w:val="FootnoteReference"/>
          <w:rFonts w:ascii="Times New Roman" w:hAnsi="Times New Roman" w:cs="Times New Roman"/>
          <w:bCs/>
          <w:w w:val="105"/>
          <w:position w:val="1"/>
        </w:rPr>
        <w:footnoteReference w:id="2"/>
      </w:r>
      <w:r w:rsidRPr="00BA504A">
        <w:rPr>
          <w:rFonts w:ascii="Times New Roman" w:hAnsi="Times New Roman" w:cs="Times New Roman"/>
          <w:bCs/>
          <w:w w:val="105"/>
          <w:position w:val="1"/>
        </w:rPr>
        <w:t xml:space="preserve">  Several discussion draft rules have been </w:t>
      </w:r>
      <w:proofErr w:type="gramStart"/>
      <w:r w:rsidRPr="00BA504A">
        <w:rPr>
          <w:rFonts w:ascii="Times New Roman" w:hAnsi="Times New Roman" w:cs="Times New Roman"/>
          <w:bCs/>
          <w:w w:val="105"/>
          <w:position w:val="1"/>
        </w:rPr>
        <w:t>proposed</w:t>
      </w:r>
      <w:proofErr w:type="gramEnd"/>
      <w:r w:rsidRPr="00BA504A">
        <w:rPr>
          <w:rFonts w:ascii="Times New Roman" w:hAnsi="Times New Roman" w:cs="Times New Roman"/>
          <w:bCs/>
          <w:w w:val="105"/>
          <w:position w:val="1"/>
        </w:rPr>
        <w:t xml:space="preserve"> and parties have filed multiples rounds of comments</w:t>
      </w:r>
      <w:r w:rsidR="005C1193" w:rsidRPr="00BA504A">
        <w:rPr>
          <w:rFonts w:ascii="Times New Roman" w:hAnsi="Times New Roman" w:cs="Times New Roman"/>
          <w:bCs/>
          <w:w w:val="105"/>
          <w:position w:val="1"/>
        </w:rPr>
        <w:t xml:space="preserve"> over the last several years</w:t>
      </w:r>
      <w:r w:rsidRPr="00BA504A">
        <w:rPr>
          <w:rFonts w:ascii="Times New Roman" w:hAnsi="Times New Roman" w:cs="Times New Roman"/>
          <w:bCs/>
          <w:w w:val="105"/>
          <w:position w:val="1"/>
        </w:rPr>
        <w:t xml:space="preserve">.  </w:t>
      </w:r>
      <w:r w:rsidR="00CB515E" w:rsidRPr="00BA504A">
        <w:rPr>
          <w:rFonts w:ascii="Times New Roman" w:hAnsi="Times New Roman" w:cs="Times New Roman"/>
          <w:bCs/>
          <w:w w:val="105"/>
          <w:position w:val="1"/>
        </w:rPr>
        <w:t xml:space="preserve">Hunt Energy Network, L.L.C. (“HEN”) </w:t>
      </w:r>
      <w:r w:rsidRPr="00BA504A">
        <w:rPr>
          <w:rFonts w:ascii="Times New Roman" w:hAnsi="Times New Roman" w:cs="Times New Roman"/>
          <w:bCs/>
          <w:w w:val="105"/>
          <w:position w:val="1"/>
        </w:rPr>
        <w:t xml:space="preserve">therefore </w:t>
      </w:r>
      <w:r w:rsidR="003E74DA" w:rsidRPr="00BA504A">
        <w:rPr>
          <w:rFonts w:ascii="Times New Roman" w:hAnsi="Times New Roman" w:cs="Times New Roman"/>
          <w:bCs/>
          <w:w w:val="105"/>
          <w:position w:val="1"/>
        </w:rPr>
        <w:t xml:space="preserve">very much </w:t>
      </w:r>
      <w:r w:rsidR="00E87F21" w:rsidRPr="00BA504A">
        <w:rPr>
          <w:rFonts w:ascii="Times New Roman" w:hAnsi="Times New Roman" w:cs="Times New Roman"/>
          <w:bCs/>
          <w:w w:val="105"/>
          <w:position w:val="1"/>
        </w:rPr>
        <w:t xml:space="preserve">appreciates </w:t>
      </w:r>
      <w:r w:rsidR="00DD7D5B" w:rsidRPr="00BA504A">
        <w:rPr>
          <w:rFonts w:ascii="Times New Roman" w:hAnsi="Times New Roman" w:cs="Times New Roman"/>
          <w:bCs/>
          <w:w w:val="105"/>
          <w:position w:val="1"/>
        </w:rPr>
        <w:t xml:space="preserve">the </w:t>
      </w:r>
      <w:r w:rsidR="003E74DA" w:rsidRPr="00BA504A">
        <w:rPr>
          <w:rFonts w:ascii="Times New Roman" w:hAnsi="Times New Roman" w:cs="Times New Roman"/>
          <w:bCs/>
          <w:w w:val="105"/>
          <w:position w:val="1"/>
        </w:rPr>
        <w:t>Commission bringing the issues of DER interconnection to the forefront again</w:t>
      </w:r>
      <w:r w:rsidR="00CB515E" w:rsidRPr="00BA504A">
        <w:rPr>
          <w:rFonts w:ascii="Times New Roman" w:hAnsi="Times New Roman" w:cs="Times New Roman"/>
          <w:bCs/>
          <w:w w:val="105"/>
          <w:position w:val="1"/>
        </w:rPr>
        <w:t xml:space="preserve"> </w:t>
      </w:r>
      <w:r w:rsidR="002E49B6" w:rsidRPr="00BA504A">
        <w:rPr>
          <w:rFonts w:ascii="Times New Roman" w:hAnsi="Times New Roman" w:cs="Times New Roman"/>
          <w:bCs/>
          <w:w w:val="105"/>
          <w:position w:val="1"/>
        </w:rPr>
        <w:t xml:space="preserve">and looks forward to </w:t>
      </w:r>
      <w:r w:rsidR="00EC600E" w:rsidRPr="00BA504A">
        <w:rPr>
          <w:rFonts w:ascii="Times New Roman" w:hAnsi="Times New Roman" w:cs="Times New Roman"/>
          <w:bCs/>
          <w:w w:val="105"/>
          <w:position w:val="1"/>
        </w:rPr>
        <w:t xml:space="preserve">the Commission </w:t>
      </w:r>
      <w:r w:rsidR="002E49B6" w:rsidRPr="00BA504A">
        <w:rPr>
          <w:rFonts w:ascii="Times New Roman" w:hAnsi="Times New Roman" w:cs="Times New Roman"/>
          <w:bCs/>
          <w:w w:val="105"/>
          <w:position w:val="1"/>
        </w:rPr>
        <w:t xml:space="preserve">establishing </w:t>
      </w:r>
      <w:r w:rsidR="00EC600E" w:rsidRPr="00BA504A">
        <w:rPr>
          <w:rFonts w:ascii="Times New Roman" w:hAnsi="Times New Roman" w:cs="Times New Roman"/>
          <w:bCs/>
          <w:w w:val="105"/>
          <w:position w:val="1"/>
        </w:rPr>
        <w:t xml:space="preserve">broad based standards on which </w:t>
      </w:r>
      <w:r w:rsidR="00B631A6" w:rsidRPr="00BA504A">
        <w:rPr>
          <w:rFonts w:ascii="Times New Roman" w:hAnsi="Times New Roman" w:cs="Times New Roman"/>
          <w:bCs/>
          <w:w w:val="105"/>
          <w:position w:val="1"/>
        </w:rPr>
        <w:t>distributed energy resources can thrive and flourish</w:t>
      </w:r>
      <w:r w:rsidR="00CB515E" w:rsidRPr="00BA504A">
        <w:rPr>
          <w:rFonts w:ascii="Times New Roman" w:hAnsi="Times New Roman" w:cs="Times New Roman"/>
          <w:bCs/>
          <w:w w:val="105"/>
          <w:position w:val="1"/>
        </w:rPr>
        <w:t>.  HEN strongly encourages the Commission to continue this momentum and move forward to publish a formal proposed rule for publication for Distributed Energy Resources (“DERs”) greater than 250kW</w:t>
      </w:r>
      <w:r w:rsidR="00F27D0A" w:rsidRPr="00BA504A">
        <w:rPr>
          <w:rFonts w:ascii="Times New Roman" w:hAnsi="Times New Roman" w:cs="Times New Roman"/>
          <w:bCs/>
          <w:w w:val="105"/>
          <w:position w:val="1"/>
        </w:rPr>
        <w:t xml:space="preserve"> based upon the draft rule provisions for §25.21</w:t>
      </w:r>
      <w:r w:rsidR="00343B51" w:rsidRPr="00BA504A">
        <w:rPr>
          <w:rFonts w:ascii="Times New Roman" w:hAnsi="Times New Roman" w:cs="Times New Roman"/>
          <w:bCs/>
          <w:w w:val="105"/>
          <w:position w:val="1"/>
        </w:rPr>
        <w:t>0</w:t>
      </w:r>
      <w:r w:rsidR="00F27D0A" w:rsidRPr="00BA504A">
        <w:rPr>
          <w:rFonts w:ascii="Times New Roman" w:hAnsi="Times New Roman" w:cs="Times New Roman"/>
          <w:bCs/>
          <w:w w:val="105"/>
          <w:position w:val="1"/>
        </w:rPr>
        <w:t xml:space="preserve"> and §25.212 provided by the Commission Staff (“Draft Rule Provisions”), with the suggested changes proposed by HEN</w:t>
      </w:r>
      <w:r w:rsidR="00CB515E" w:rsidRPr="00BA504A">
        <w:rPr>
          <w:rFonts w:ascii="Times New Roman" w:hAnsi="Times New Roman" w:cs="Times New Roman"/>
          <w:bCs/>
          <w:w w:val="105"/>
          <w:position w:val="1"/>
        </w:rPr>
        <w:t>.</w:t>
      </w:r>
      <w:r w:rsidR="00C453E1" w:rsidRPr="00BA504A">
        <w:rPr>
          <w:rFonts w:ascii="Times New Roman" w:hAnsi="Times New Roman" w:cs="Times New Roman"/>
          <w:bCs/>
          <w:w w:val="105"/>
          <w:position w:val="1"/>
        </w:rPr>
        <w:t xml:space="preserve"> The end goal in this effort is to match the success ERCOT has had on transmission-interconnected resource investment and operation in the remaining part of our electric system, the distribution grid.  </w:t>
      </w:r>
    </w:p>
    <w:p w14:paraId="3B33A1BD" w14:textId="4F1A6468" w:rsidR="00270DC8" w:rsidRPr="00BA504A" w:rsidRDefault="00BD5BD4" w:rsidP="00CB515E">
      <w:pPr>
        <w:spacing w:line="360" w:lineRule="auto"/>
        <w:ind w:firstLine="720"/>
        <w:jc w:val="both"/>
        <w:rPr>
          <w:rFonts w:ascii="Times New Roman" w:hAnsi="Times New Roman" w:cs="Times New Roman"/>
          <w:bCs/>
          <w:w w:val="105"/>
          <w:position w:val="1"/>
        </w:rPr>
      </w:pPr>
      <w:r w:rsidRPr="00BA504A">
        <w:rPr>
          <w:rFonts w:ascii="Times New Roman" w:hAnsi="Times New Roman" w:cs="Times New Roman"/>
          <w:bCs/>
          <w:w w:val="105"/>
          <w:position w:val="1"/>
        </w:rPr>
        <w:t xml:space="preserve">The </w:t>
      </w:r>
      <w:r w:rsidR="00E57BEE" w:rsidRPr="00BA504A">
        <w:rPr>
          <w:rFonts w:ascii="Times New Roman" w:hAnsi="Times New Roman" w:cs="Times New Roman"/>
          <w:bCs/>
          <w:w w:val="105"/>
          <w:position w:val="1"/>
        </w:rPr>
        <w:t xml:space="preserve">need to </w:t>
      </w:r>
      <w:r w:rsidRPr="00BA504A">
        <w:rPr>
          <w:rFonts w:ascii="Times New Roman" w:hAnsi="Times New Roman" w:cs="Times New Roman"/>
          <w:bCs/>
          <w:w w:val="105"/>
          <w:position w:val="1"/>
        </w:rPr>
        <w:t>standardi</w:t>
      </w:r>
      <w:r w:rsidR="00E57BEE" w:rsidRPr="00BA504A">
        <w:rPr>
          <w:rFonts w:ascii="Times New Roman" w:hAnsi="Times New Roman" w:cs="Times New Roman"/>
          <w:bCs/>
          <w:w w:val="105"/>
          <w:position w:val="1"/>
        </w:rPr>
        <w:t>ze</w:t>
      </w:r>
      <w:r w:rsidRPr="00BA504A">
        <w:rPr>
          <w:rFonts w:ascii="Times New Roman" w:hAnsi="Times New Roman" w:cs="Times New Roman"/>
          <w:bCs/>
          <w:w w:val="105"/>
          <w:position w:val="1"/>
        </w:rPr>
        <w:t xml:space="preserve"> interconnection rules </w:t>
      </w:r>
      <w:r w:rsidR="00E57BEE" w:rsidRPr="00BA504A">
        <w:rPr>
          <w:rFonts w:ascii="Times New Roman" w:hAnsi="Times New Roman" w:cs="Times New Roman"/>
          <w:bCs/>
          <w:w w:val="105"/>
          <w:position w:val="1"/>
        </w:rPr>
        <w:t xml:space="preserve">and requirements </w:t>
      </w:r>
      <w:r w:rsidR="008675CA" w:rsidRPr="00BA504A">
        <w:rPr>
          <w:rFonts w:ascii="Times New Roman" w:hAnsi="Times New Roman" w:cs="Times New Roman"/>
          <w:bCs/>
          <w:w w:val="105"/>
          <w:position w:val="1"/>
        </w:rPr>
        <w:t xml:space="preserve">across </w:t>
      </w:r>
      <w:r w:rsidR="00E11EEF" w:rsidRPr="00BA504A">
        <w:rPr>
          <w:rFonts w:ascii="Times New Roman" w:hAnsi="Times New Roman" w:cs="Times New Roman"/>
          <w:bCs/>
          <w:w w:val="105"/>
          <w:position w:val="1"/>
        </w:rPr>
        <w:t>distribution service providers (“DSP</w:t>
      </w:r>
      <w:r w:rsidR="00870048" w:rsidRPr="00BA504A">
        <w:rPr>
          <w:rFonts w:ascii="Times New Roman" w:hAnsi="Times New Roman" w:cs="Times New Roman"/>
          <w:bCs/>
          <w:w w:val="105"/>
          <w:position w:val="1"/>
        </w:rPr>
        <w:t>s</w:t>
      </w:r>
      <w:r w:rsidR="00E11EEF" w:rsidRPr="00BA504A">
        <w:rPr>
          <w:rFonts w:ascii="Times New Roman" w:hAnsi="Times New Roman" w:cs="Times New Roman"/>
          <w:bCs/>
          <w:w w:val="105"/>
          <w:position w:val="1"/>
        </w:rPr>
        <w:t>”)</w:t>
      </w:r>
      <w:r w:rsidR="008675CA" w:rsidRPr="00BA504A">
        <w:rPr>
          <w:rFonts w:ascii="Times New Roman" w:hAnsi="Times New Roman" w:cs="Times New Roman"/>
          <w:bCs/>
          <w:w w:val="105"/>
          <w:position w:val="1"/>
        </w:rPr>
        <w:t xml:space="preserve">, </w:t>
      </w:r>
      <w:proofErr w:type="gramStart"/>
      <w:r w:rsidR="008675CA" w:rsidRPr="00BA504A">
        <w:rPr>
          <w:rFonts w:ascii="Times New Roman" w:hAnsi="Times New Roman" w:cs="Times New Roman"/>
          <w:bCs/>
          <w:w w:val="105"/>
          <w:position w:val="1"/>
        </w:rPr>
        <w:t>muni</w:t>
      </w:r>
      <w:r w:rsidR="00E11EEF" w:rsidRPr="00BA504A">
        <w:rPr>
          <w:rFonts w:ascii="Times New Roman" w:hAnsi="Times New Roman" w:cs="Times New Roman"/>
          <w:bCs/>
          <w:w w:val="105"/>
          <w:position w:val="1"/>
        </w:rPr>
        <w:t>c</w:t>
      </w:r>
      <w:r w:rsidR="003D7957" w:rsidRPr="00BA504A">
        <w:rPr>
          <w:rFonts w:ascii="Times New Roman" w:hAnsi="Times New Roman" w:cs="Times New Roman"/>
          <w:bCs/>
          <w:w w:val="105"/>
          <w:position w:val="1"/>
        </w:rPr>
        <w:t>ipally-owned</w:t>
      </w:r>
      <w:proofErr w:type="gramEnd"/>
      <w:r w:rsidR="003D7957" w:rsidRPr="00BA504A">
        <w:rPr>
          <w:rFonts w:ascii="Times New Roman" w:hAnsi="Times New Roman" w:cs="Times New Roman"/>
          <w:bCs/>
          <w:w w:val="105"/>
          <w:position w:val="1"/>
        </w:rPr>
        <w:t xml:space="preserve"> utilities</w:t>
      </w:r>
      <w:r w:rsidR="008675CA" w:rsidRPr="00BA504A">
        <w:rPr>
          <w:rFonts w:ascii="Times New Roman" w:hAnsi="Times New Roman" w:cs="Times New Roman"/>
          <w:bCs/>
          <w:w w:val="105"/>
          <w:position w:val="1"/>
        </w:rPr>
        <w:t xml:space="preserve">, and </w:t>
      </w:r>
      <w:r w:rsidR="00E11EEF" w:rsidRPr="00BA504A">
        <w:rPr>
          <w:rFonts w:ascii="Times New Roman" w:hAnsi="Times New Roman" w:cs="Times New Roman"/>
          <w:bCs/>
          <w:w w:val="105"/>
          <w:position w:val="1"/>
        </w:rPr>
        <w:t xml:space="preserve">electric </w:t>
      </w:r>
      <w:r w:rsidR="008675CA" w:rsidRPr="00BA504A">
        <w:rPr>
          <w:rFonts w:ascii="Times New Roman" w:hAnsi="Times New Roman" w:cs="Times New Roman"/>
          <w:bCs/>
          <w:w w:val="105"/>
          <w:position w:val="1"/>
        </w:rPr>
        <w:t>coop</w:t>
      </w:r>
      <w:r w:rsidR="00E11EEF" w:rsidRPr="00BA504A">
        <w:rPr>
          <w:rFonts w:ascii="Times New Roman" w:hAnsi="Times New Roman" w:cs="Times New Roman"/>
          <w:bCs/>
          <w:w w:val="105"/>
          <w:position w:val="1"/>
        </w:rPr>
        <w:t>eratives</w:t>
      </w:r>
      <w:r w:rsidR="003E74DA" w:rsidRPr="00BA504A">
        <w:rPr>
          <w:rFonts w:ascii="Times New Roman" w:hAnsi="Times New Roman" w:cs="Times New Roman"/>
          <w:bCs/>
          <w:w w:val="105"/>
          <w:position w:val="1"/>
        </w:rPr>
        <w:t xml:space="preserve"> is pressing, as demonstrated by the recent complaint filed by a DER developer seeking non-discriminatory wholesale access</w:t>
      </w:r>
      <w:r w:rsidR="00F82766" w:rsidRPr="00BA504A">
        <w:rPr>
          <w:rFonts w:ascii="Times New Roman" w:hAnsi="Times New Roman" w:cs="Times New Roman"/>
          <w:bCs/>
          <w:w w:val="105"/>
          <w:position w:val="1"/>
        </w:rPr>
        <w:t xml:space="preserve"> to the delivery system</w:t>
      </w:r>
      <w:r w:rsidR="003E74DA" w:rsidRPr="00BA504A">
        <w:rPr>
          <w:rFonts w:ascii="Times New Roman" w:hAnsi="Times New Roman" w:cs="Times New Roman"/>
          <w:bCs/>
          <w:w w:val="105"/>
          <w:position w:val="1"/>
        </w:rPr>
        <w:t xml:space="preserve"> as required by PURA</w:t>
      </w:r>
      <w:r w:rsidR="00F82766" w:rsidRPr="00BA504A">
        <w:rPr>
          <w:rFonts w:ascii="Times New Roman" w:hAnsi="Times New Roman" w:cs="Times New Roman"/>
          <w:bCs/>
          <w:w w:val="105"/>
          <w:position w:val="1"/>
        </w:rPr>
        <w:t xml:space="preserve"> Chapter</w:t>
      </w:r>
      <w:r w:rsidR="000A5C41" w:rsidRPr="00BA504A">
        <w:rPr>
          <w:rFonts w:ascii="Times New Roman" w:hAnsi="Times New Roman" w:cs="Times New Roman"/>
          <w:bCs/>
          <w:w w:val="105"/>
          <w:position w:val="1"/>
        </w:rPr>
        <w:t xml:space="preserve"> 35</w:t>
      </w:r>
      <w:r w:rsidR="003E74DA" w:rsidRPr="00BA504A">
        <w:rPr>
          <w:rFonts w:ascii="Times New Roman" w:hAnsi="Times New Roman" w:cs="Times New Roman"/>
          <w:bCs/>
          <w:w w:val="105"/>
          <w:position w:val="1"/>
        </w:rPr>
        <w:t xml:space="preserve">. This case highlights the </w:t>
      </w:r>
      <w:r w:rsidR="00EA785A" w:rsidRPr="00BA504A">
        <w:rPr>
          <w:rFonts w:ascii="Times New Roman" w:hAnsi="Times New Roman" w:cs="Times New Roman"/>
          <w:bCs/>
          <w:w w:val="105"/>
          <w:position w:val="1"/>
        </w:rPr>
        <w:t xml:space="preserve">unique </w:t>
      </w:r>
      <w:r w:rsidR="003E74DA" w:rsidRPr="00BA504A">
        <w:rPr>
          <w:rFonts w:ascii="Times New Roman" w:hAnsi="Times New Roman" w:cs="Times New Roman"/>
          <w:bCs/>
          <w:w w:val="105"/>
          <w:position w:val="1"/>
        </w:rPr>
        <w:t>challenges faced by DERs seeking interconnection, including</w:t>
      </w:r>
      <w:r w:rsidR="00F7189A" w:rsidRPr="00BA504A">
        <w:rPr>
          <w:rFonts w:ascii="Times New Roman" w:hAnsi="Times New Roman" w:cs="Times New Roman"/>
          <w:bCs/>
          <w:w w:val="105"/>
          <w:position w:val="1"/>
        </w:rPr>
        <w:t xml:space="preserve"> in areas served by </w:t>
      </w:r>
      <w:r w:rsidR="00F7189A" w:rsidRPr="00BA504A">
        <w:rPr>
          <w:rFonts w:ascii="Times New Roman" w:hAnsi="Times New Roman" w:cs="Times New Roman"/>
          <w:bCs/>
          <w:w w:val="105"/>
          <w:position w:val="1"/>
        </w:rPr>
        <w:lastRenderedPageBreak/>
        <w:t>electric cooperatives</w:t>
      </w:r>
      <w:r w:rsidR="00CA1346" w:rsidRPr="00BA504A">
        <w:rPr>
          <w:rFonts w:ascii="Times New Roman" w:hAnsi="Times New Roman" w:cs="Times New Roman"/>
          <w:bCs/>
          <w:w w:val="105"/>
          <w:position w:val="1"/>
        </w:rPr>
        <w:t>, as well as</w:t>
      </w:r>
      <w:r w:rsidR="003E74DA" w:rsidRPr="00BA504A">
        <w:rPr>
          <w:rFonts w:ascii="Times New Roman" w:hAnsi="Times New Roman" w:cs="Times New Roman"/>
          <w:bCs/>
          <w:w w:val="105"/>
          <w:position w:val="1"/>
        </w:rPr>
        <w:t xml:space="preserve"> </w:t>
      </w:r>
      <w:r w:rsidR="00544732" w:rsidRPr="00BA504A">
        <w:rPr>
          <w:rFonts w:ascii="Times New Roman" w:hAnsi="Times New Roman" w:cs="Times New Roman"/>
          <w:bCs/>
          <w:w w:val="105"/>
          <w:position w:val="1"/>
        </w:rPr>
        <w:t xml:space="preserve">the </w:t>
      </w:r>
      <w:r w:rsidR="003F1996" w:rsidRPr="00BA504A">
        <w:rPr>
          <w:rFonts w:ascii="Times New Roman" w:hAnsi="Times New Roman" w:cs="Times New Roman"/>
          <w:bCs/>
          <w:w w:val="105"/>
          <w:position w:val="1"/>
        </w:rPr>
        <w:t>ever-present</w:t>
      </w:r>
      <w:r w:rsidR="00544732" w:rsidRPr="00BA504A">
        <w:rPr>
          <w:rFonts w:ascii="Times New Roman" w:hAnsi="Times New Roman" w:cs="Times New Roman"/>
          <w:bCs/>
          <w:w w:val="105"/>
          <w:position w:val="1"/>
        </w:rPr>
        <w:t xml:space="preserve"> disparate requirements </w:t>
      </w:r>
      <w:r w:rsidR="00234D57" w:rsidRPr="00BA504A">
        <w:rPr>
          <w:rFonts w:ascii="Times New Roman" w:hAnsi="Times New Roman" w:cs="Times New Roman"/>
          <w:bCs/>
          <w:w w:val="105"/>
          <w:position w:val="1"/>
        </w:rPr>
        <w:t>for</w:t>
      </w:r>
      <w:r w:rsidR="00544732" w:rsidRPr="00BA504A">
        <w:rPr>
          <w:rFonts w:ascii="Times New Roman" w:hAnsi="Times New Roman" w:cs="Times New Roman"/>
          <w:bCs/>
          <w:w w:val="105"/>
          <w:position w:val="1"/>
        </w:rPr>
        <w:t xml:space="preserve"> system protection equipment, as a roadblock to distribution generation interconnections</w:t>
      </w:r>
      <w:r w:rsidR="00ED4F16" w:rsidRPr="00BA504A">
        <w:rPr>
          <w:rFonts w:ascii="Times New Roman" w:hAnsi="Times New Roman" w:cs="Times New Roman"/>
          <w:bCs/>
          <w:w w:val="105"/>
          <w:position w:val="1"/>
        </w:rPr>
        <w:t>.</w:t>
      </w:r>
      <w:r w:rsidR="00CA1346" w:rsidRPr="00BA504A">
        <w:rPr>
          <w:rStyle w:val="FootnoteReference"/>
          <w:rFonts w:ascii="Times New Roman" w:hAnsi="Times New Roman" w:cs="Times New Roman"/>
          <w:bCs/>
          <w:w w:val="105"/>
          <w:position w:val="1"/>
        </w:rPr>
        <w:footnoteReference w:id="3"/>
      </w:r>
      <w:r w:rsidR="00ED4F16" w:rsidRPr="00BA504A">
        <w:rPr>
          <w:rFonts w:ascii="Times New Roman" w:hAnsi="Times New Roman" w:cs="Times New Roman"/>
          <w:bCs/>
          <w:w w:val="105"/>
          <w:position w:val="1"/>
        </w:rPr>
        <w:t xml:space="preserve"> </w:t>
      </w:r>
      <w:r w:rsidR="00071A70" w:rsidRPr="00BA504A">
        <w:rPr>
          <w:rFonts w:ascii="Times New Roman" w:hAnsi="Times New Roman" w:cs="Times New Roman"/>
          <w:bCs/>
          <w:w w:val="105"/>
          <w:position w:val="1"/>
        </w:rPr>
        <w:t xml:space="preserve"> </w:t>
      </w:r>
    </w:p>
    <w:p w14:paraId="3A74D649" w14:textId="12316F96" w:rsidR="0011740B" w:rsidRPr="00BA504A" w:rsidRDefault="0011740B" w:rsidP="00CB515E">
      <w:pPr>
        <w:spacing w:line="360" w:lineRule="auto"/>
        <w:ind w:firstLine="720"/>
        <w:jc w:val="both"/>
        <w:rPr>
          <w:rFonts w:ascii="Times New Roman" w:hAnsi="Times New Roman" w:cs="Times New Roman"/>
          <w:bCs/>
          <w:w w:val="105"/>
          <w:position w:val="1"/>
        </w:rPr>
      </w:pPr>
      <w:r w:rsidRPr="00BA504A">
        <w:rPr>
          <w:rFonts w:ascii="Times New Roman" w:hAnsi="Times New Roman" w:cs="Times New Roman"/>
          <w:bCs/>
          <w:w w:val="105"/>
          <w:position w:val="1"/>
        </w:rPr>
        <w:t xml:space="preserve">HEN </w:t>
      </w:r>
      <w:r w:rsidR="004211F5" w:rsidRPr="00BA504A">
        <w:rPr>
          <w:rFonts w:ascii="Times New Roman" w:hAnsi="Times New Roman" w:cs="Times New Roman"/>
          <w:bCs/>
          <w:w w:val="105"/>
          <w:position w:val="1"/>
        </w:rPr>
        <w:t>offers</w:t>
      </w:r>
      <w:r w:rsidRPr="00BA504A">
        <w:rPr>
          <w:rFonts w:ascii="Times New Roman" w:hAnsi="Times New Roman" w:cs="Times New Roman"/>
          <w:bCs/>
          <w:w w:val="105"/>
          <w:position w:val="1"/>
        </w:rPr>
        <w:t xml:space="preserve"> comments in response to the Commission’s questions</w:t>
      </w:r>
      <w:r w:rsidR="004211F5" w:rsidRPr="00BA504A">
        <w:rPr>
          <w:rFonts w:ascii="Times New Roman" w:hAnsi="Times New Roman" w:cs="Times New Roman"/>
          <w:bCs/>
          <w:w w:val="105"/>
          <w:position w:val="1"/>
        </w:rPr>
        <w:t>, and specific comments on the Draft Rule Provisions for §25.210 and §25.212.</w:t>
      </w:r>
    </w:p>
    <w:p w14:paraId="3625EB45" w14:textId="754F3381" w:rsidR="008775B8" w:rsidRPr="00BA504A" w:rsidRDefault="004211F5" w:rsidP="004211F5">
      <w:pPr>
        <w:spacing w:line="360" w:lineRule="auto"/>
        <w:jc w:val="both"/>
        <w:rPr>
          <w:rFonts w:ascii="Times New Roman" w:hAnsi="Times New Roman" w:cs="Times New Roman"/>
          <w:b/>
          <w:w w:val="105"/>
          <w:position w:val="1"/>
        </w:rPr>
      </w:pPr>
      <w:r w:rsidRPr="00BA504A">
        <w:rPr>
          <w:rFonts w:ascii="Times New Roman" w:hAnsi="Times New Roman" w:cs="Times New Roman"/>
          <w:b/>
          <w:w w:val="105"/>
          <w:position w:val="1"/>
        </w:rPr>
        <w:t xml:space="preserve">I. </w:t>
      </w:r>
      <w:r w:rsidR="00E47A72" w:rsidRPr="00BA504A">
        <w:rPr>
          <w:rFonts w:ascii="Times New Roman" w:hAnsi="Times New Roman" w:cs="Times New Roman"/>
          <w:b/>
          <w:w w:val="105"/>
          <w:position w:val="1"/>
        </w:rPr>
        <w:t>Commission Questions</w:t>
      </w:r>
    </w:p>
    <w:p w14:paraId="2EEF4650" w14:textId="78F9E441" w:rsidR="00F0703F" w:rsidRPr="00BA504A" w:rsidRDefault="00F0703F" w:rsidP="004211F5">
      <w:pPr>
        <w:spacing w:line="240" w:lineRule="auto"/>
        <w:ind w:firstLine="720"/>
        <w:jc w:val="both"/>
        <w:rPr>
          <w:rFonts w:ascii="Times New Roman" w:hAnsi="Times New Roman" w:cs="Times New Roman"/>
          <w:bCs/>
          <w:w w:val="105"/>
          <w:position w:val="1"/>
        </w:rPr>
      </w:pPr>
      <w:r w:rsidRPr="00BA504A">
        <w:rPr>
          <w:rFonts w:ascii="Times New Roman" w:hAnsi="Times New Roman" w:cs="Times New Roman"/>
          <w:b/>
          <w:w w:val="105"/>
          <w:position w:val="1"/>
        </w:rPr>
        <w:t>1. What factors and risks should the commission consider when weighing technological innovations against the need for standardized DER technical requirements, including how such standardized requirements may relate to the safety of utility personnel?</w:t>
      </w:r>
      <w:r w:rsidRPr="00BA504A">
        <w:rPr>
          <w:rFonts w:ascii="Times New Roman" w:hAnsi="Times New Roman" w:cs="Times New Roman"/>
          <w:bCs/>
          <w:w w:val="105"/>
          <w:position w:val="1"/>
        </w:rPr>
        <w:t xml:space="preserve"> </w:t>
      </w:r>
    </w:p>
    <w:p w14:paraId="73145EE0" w14:textId="77777777" w:rsidR="002A1415" w:rsidRPr="00BA504A" w:rsidRDefault="007D7034" w:rsidP="007D7034">
      <w:pPr>
        <w:spacing w:line="360" w:lineRule="auto"/>
        <w:jc w:val="both"/>
        <w:rPr>
          <w:rFonts w:ascii="Times New Roman" w:hAnsi="Times New Roman" w:cs="Times New Roman"/>
          <w:bCs/>
          <w:w w:val="105"/>
          <w:position w:val="1"/>
        </w:rPr>
      </w:pPr>
      <w:r w:rsidRPr="00BA504A">
        <w:rPr>
          <w:rFonts w:ascii="Times New Roman" w:hAnsi="Times New Roman" w:cs="Times New Roman"/>
          <w:bCs/>
          <w:w w:val="105"/>
          <w:position w:val="1"/>
        </w:rPr>
        <w:tab/>
        <w:t xml:space="preserve">Having </w:t>
      </w:r>
      <w:r w:rsidR="007529AA" w:rsidRPr="00BA504A">
        <w:rPr>
          <w:rFonts w:ascii="Times New Roman" w:hAnsi="Times New Roman" w:cs="Times New Roman"/>
          <w:bCs/>
          <w:w w:val="105"/>
          <w:position w:val="1"/>
        </w:rPr>
        <w:t>developed 30 operational distribution-interconnected energy storage resources in ERCOT, HEN strongly believes that standardized technical requirements are essential for a fair, competitive DER market to flourish</w:t>
      </w:r>
      <w:r w:rsidR="008E4B5C" w:rsidRPr="00BA504A">
        <w:rPr>
          <w:rFonts w:ascii="Times New Roman" w:hAnsi="Times New Roman" w:cs="Times New Roman"/>
          <w:bCs/>
          <w:w w:val="105"/>
          <w:position w:val="1"/>
        </w:rPr>
        <w:t>.  Today, each DSP esta</w:t>
      </w:r>
      <w:r w:rsidR="009C34D6" w:rsidRPr="00BA504A">
        <w:rPr>
          <w:rFonts w:ascii="Times New Roman" w:hAnsi="Times New Roman" w:cs="Times New Roman"/>
          <w:bCs/>
          <w:w w:val="105"/>
          <w:position w:val="1"/>
        </w:rPr>
        <w:t>b</w:t>
      </w:r>
      <w:r w:rsidR="008E4B5C" w:rsidRPr="00BA504A">
        <w:rPr>
          <w:rFonts w:ascii="Times New Roman" w:hAnsi="Times New Roman" w:cs="Times New Roman"/>
          <w:bCs/>
          <w:w w:val="105"/>
          <w:position w:val="1"/>
        </w:rPr>
        <w:t xml:space="preserve">lishes its own </w:t>
      </w:r>
      <w:r w:rsidR="009C34D6" w:rsidRPr="00BA504A">
        <w:rPr>
          <w:rFonts w:ascii="Times New Roman" w:hAnsi="Times New Roman" w:cs="Times New Roman"/>
          <w:bCs/>
          <w:w w:val="105"/>
          <w:position w:val="1"/>
        </w:rPr>
        <w:t xml:space="preserve">requirements, which are not </w:t>
      </w:r>
      <w:r w:rsidR="00982909" w:rsidRPr="00BA504A">
        <w:rPr>
          <w:rFonts w:ascii="Times New Roman" w:hAnsi="Times New Roman" w:cs="Times New Roman"/>
          <w:bCs/>
          <w:w w:val="105"/>
          <w:position w:val="1"/>
        </w:rPr>
        <w:t>standardized</w:t>
      </w:r>
      <w:r w:rsidR="0062180E" w:rsidRPr="00BA504A">
        <w:rPr>
          <w:rFonts w:ascii="Times New Roman" w:hAnsi="Times New Roman" w:cs="Times New Roman"/>
          <w:bCs/>
          <w:w w:val="105"/>
          <w:position w:val="1"/>
        </w:rPr>
        <w:t xml:space="preserve"> across DSPs</w:t>
      </w:r>
      <w:r w:rsidR="00982909" w:rsidRPr="00BA504A">
        <w:rPr>
          <w:rFonts w:ascii="Times New Roman" w:hAnsi="Times New Roman" w:cs="Times New Roman"/>
          <w:bCs/>
          <w:w w:val="105"/>
          <w:position w:val="1"/>
        </w:rPr>
        <w:t xml:space="preserve">, </w:t>
      </w:r>
      <w:r w:rsidR="0062180E" w:rsidRPr="00BA504A">
        <w:rPr>
          <w:rFonts w:ascii="Times New Roman" w:hAnsi="Times New Roman" w:cs="Times New Roman"/>
          <w:bCs/>
          <w:w w:val="105"/>
          <w:position w:val="1"/>
        </w:rPr>
        <w:t>and</w:t>
      </w:r>
      <w:r w:rsidR="00982909" w:rsidRPr="00BA504A">
        <w:rPr>
          <w:rFonts w:ascii="Times New Roman" w:hAnsi="Times New Roman" w:cs="Times New Roman"/>
          <w:bCs/>
          <w:w w:val="105"/>
          <w:position w:val="1"/>
        </w:rPr>
        <w:t xml:space="preserve"> </w:t>
      </w:r>
      <w:r w:rsidR="00451150" w:rsidRPr="00BA504A">
        <w:rPr>
          <w:rFonts w:ascii="Times New Roman" w:hAnsi="Times New Roman" w:cs="Times New Roman"/>
          <w:bCs/>
          <w:w w:val="105"/>
          <w:position w:val="1"/>
        </w:rPr>
        <w:t xml:space="preserve">often not </w:t>
      </w:r>
      <w:r w:rsidR="00982909" w:rsidRPr="00BA504A">
        <w:rPr>
          <w:rFonts w:ascii="Times New Roman" w:hAnsi="Times New Roman" w:cs="Times New Roman"/>
          <w:bCs/>
          <w:w w:val="105"/>
          <w:position w:val="1"/>
        </w:rPr>
        <w:t xml:space="preserve">even </w:t>
      </w:r>
      <w:r w:rsidR="009C34D6" w:rsidRPr="00BA504A">
        <w:rPr>
          <w:rFonts w:ascii="Times New Roman" w:hAnsi="Times New Roman" w:cs="Times New Roman"/>
          <w:bCs/>
          <w:w w:val="105"/>
          <w:position w:val="1"/>
        </w:rPr>
        <w:t xml:space="preserve">set forth in </w:t>
      </w:r>
      <w:r w:rsidR="00451150" w:rsidRPr="00BA504A">
        <w:rPr>
          <w:rFonts w:ascii="Times New Roman" w:hAnsi="Times New Roman" w:cs="Times New Roman"/>
          <w:bCs/>
          <w:w w:val="105"/>
          <w:position w:val="1"/>
        </w:rPr>
        <w:t>the DSP’s</w:t>
      </w:r>
      <w:r w:rsidR="009C34D6" w:rsidRPr="00BA504A">
        <w:rPr>
          <w:rFonts w:ascii="Times New Roman" w:hAnsi="Times New Roman" w:cs="Times New Roman"/>
          <w:bCs/>
          <w:w w:val="105"/>
          <w:position w:val="1"/>
        </w:rPr>
        <w:t xml:space="preserve"> tariffs.</w:t>
      </w:r>
      <w:r w:rsidR="00451150" w:rsidRPr="00BA504A">
        <w:rPr>
          <w:rFonts w:ascii="Times New Roman" w:hAnsi="Times New Roman" w:cs="Times New Roman"/>
          <w:bCs/>
          <w:w w:val="105"/>
          <w:position w:val="1"/>
        </w:rPr>
        <w:t xml:space="preserve">  </w:t>
      </w:r>
    </w:p>
    <w:p w14:paraId="43DB5BB8" w14:textId="018C5A31" w:rsidR="0089669C" w:rsidRPr="00BA504A" w:rsidRDefault="00451150" w:rsidP="002A1415">
      <w:pPr>
        <w:spacing w:line="360" w:lineRule="auto"/>
        <w:ind w:firstLine="720"/>
        <w:jc w:val="both"/>
        <w:rPr>
          <w:rFonts w:ascii="Times New Roman" w:hAnsi="Times New Roman" w:cs="Times New Roman"/>
          <w:bCs/>
          <w:w w:val="105"/>
          <w:position w:val="1"/>
        </w:rPr>
      </w:pPr>
      <w:r w:rsidRPr="00BA504A">
        <w:rPr>
          <w:rFonts w:ascii="Times New Roman" w:hAnsi="Times New Roman" w:cs="Times New Roman"/>
          <w:bCs/>
          <w:w w:val="105"/>
          <w:position w:val="1"/>
        </w:rPr>
        <w:t xml:space="preserve">The Draft Rule Provisions </w:t>
      </w:r>
      <w:r w:rsidR="005B6F1B" w:rsidRPr="00BA504A">
        <w:rPr>
          <w:rFonts w:ascii="Times New Roman" w:hAnsi="Times New Roman" w:cs="Times New Roman"/>
          <w:bCs/>
          <w:w w:val="105"/>
          <w:position w:val="1"/>
        </w:rPr>
        <w:t>are a good step towards standardizing requirements</w:t>
      </w:r>
      <w:r w:rsidR="00281D1E" w:rsidRPr="00BA504A">
        <w:rPr>
          <w:rFonts w:ascii="Times New Roman" w:hAnsi="Times New Roman" w:cs="Times New Roman"/>
          <w:bCs/>
          <w:w w:val="105"/>
          <w:position w:val="1"/>
        </w:rPr>
        <w:t xml:space="preserve"> </w:t>
      </w:r>
      <w:r w:rsidR="005B6F1B" w:rsidRPr="00BA504A">
        <w:rPr>
          <w:rFonts w:ascii="Times New Roman" w:hAnsi="Times New Roman" w:cs="Times New Roman"/>
          <w:bCs/>
          <w:w w:val="105"/>
          <w:position w:val="1"/>
        </w:rPr>
        <w:t>but still give the DSPs significant flexibility to set their own standards</w:t>
      </w:r>
      <w:r w:rsidR="009C46DA" w:rsidRPr="00BA504A">
        <w:rPr>
          <w:rFonts w:ascii="Times New Roman" w:hAnsi="Times New Roman" w:cs="Times New Roman"/>
          <w:bCs/>
          <w:w w:val="105"/>
          <w:position w:val="1"/>
        </w:rPr>
        <w:t>.  For example, §25.210(g) gives the DSP the discretion to “require a DER operator to install additional operation or protection devises on a DER exporting energy</w:t>
      </w:r>
      <w:r w:rsidR="00281D1E" w:rsidRPr="00BA504A">
        <w:rPr>
          <w:rFonts w:ascii="Times New Roman" w:hAnsi="Times New Roman" w:cs="Times New Roman"/>
          <w:bCs/>
          <w:w w:val="105"/>
          <w:position w:val="1"/>
        </w:rPr>
        <w:t xml:space="preserve">…”. </w:t>
      </w:r>
      <w:r w:rsidR="002A1415" w:rsidRPr="00BA504A">
        <w:rPr>
          <w:rFonts w:ascii="Times New Roman" w:hAnsi="Times New Roman" w:cs="Times New Roman"/>
          <w:bCs/>
          <w:w w:val="105"/>
          <w:position w:val="1"/>
        </w:rPr>
        <w:t xml:space="preserve">This broad exception may undermine the </w:t>
      </w:r>
      <w:r w:rsidR="00896359" w:rsidRPr="00BA504A">
        <w:rPr>
          <w:rFonts w:ascii="Times New Roman" w:hAnsi="Times New Roman" w:cs="Times New Roman"/>
          <w:bCs/>
          <w:w w:val="105"/>
          <w:position w:val="1"/>
        </w:rPr>
        <w:t>goal of standardizing requirements. As an example,</w:t>
      </w:r>
      <w:r w:rsidR="00281D1E" w:rsidRPr="00BA504A">
        <w:rPr>
          <w:rFonts w:ascii="Times New Roman" w:hAnsi="Times New Roman" w:cs="Times New Roman"/>
          <w:bCs/>
          <w:w w:val="105"/>
          <w:position w:val="1"/>
        </w:rPr>
        <w:t xml:space="preserve"> </w:t>
      </w:r>
      <w:r w:rsidR="00896359" w:rsidRPr="00BA504A">
        <w:rPr>
          <w:rFonts w:ascii="Times New Roman" w:hAnsi="Times New Roman" w:cs="Times New Roman"/>
          <w:bCs/>
          <w:w w:val="105"/>
          <w:position w:val="1"/>
        </w:rPr>
        <w:t>i</w:t>
      </w:r>
      <w:r w:rsidR="00002A45" w:rsidRPr="00BA504A">
        <w:rPr>
          <w:rFonts w:ascii="Times New Roman" w:hAnsi="Times New Roman" w:cs="Times New Roman"/>
          <w:bCs/>
          <w:w w:val="105"/>
          <w:position w:val="1"/>
        </w:rPr>
        <w:t xml:space="preserve">n HEN’s experience, </w:t>
      </w:r>
      <w:r w:rsidR="00D61C0D" w:rsidRPr="00BA504A">
        <w:rPr>
          <w:rFonts w:ascii="Times New Roman" w:hAnsi="Times New Roman" w:cs="Times New Roman"/>
          <w:bCs/>
          <w:w w:val="105"/>
          <w:position w:val="1"/>
        </w:rPr>
        <w:t>certain</w:t>
      </w:r>
      <w:r w:rsidR="00002A45" w:rsidRPr="00BA504A">
        <w:rPr>
          <w:rFonts w:ascii="Times New Roman" w:hAnsi="Times New Roman" w:cs="Times New Roman"/>
          <w:bCs/>
          <w:w w:val="105"/>
          <w:position w:val="1"/>
        </w:rPr>
        <w:t xml:space="preserve"> DSP</w:t>
      </w:r>
      <w:r w:rsidR="00D61C0D" w:rsidRPr="00BA504A">
        <w:rPr>
          <w:rFonts w:ascii="Times New Roman" w:hAnsi="Times New Roman" w:cs="Times New Roman"/>
          <w:bCs/>
          <w:w w:val="105"/>
          <w:position w:val="1"/>
        </w:rPr>
        <w:t>s</w:t>
      </w:r>
      <w:r w:rsidR="00002A45" w:rsidRPr="00BA504A">
        <w:rPr>
          <w:rFonts w:ascii="Times New Roman" w:hAnsi="Times New Roman" w:cs="Times New Roman"/>
          <w:bCs/>
          <w:w w:val="105"/>
          <w:position w:val="1"/>
        </w:rPr>
        <w:t xml:space="preserve"> may require </w:t>
      </w:r>
      <w:r w:rsidR="00043EE5" w:rsidRPr="00BA504A">
        <w:rPr>
          <w:rFonts w:ascii="Times New Roman" w:hAnsi="Times New Roman" w:cs="Times New Roman"/>
          <w:bCs/>
          <w:w w:val="105"/>
          <w:position w:val="1"/>
        </w:rPr>
        <w:t xml:space="preserve">protection devices such transfer-trip requirement, </w:t>
      </w:r>
      <w:r w:rsidR="00C63767" w:rsidRPr="00BA504A">
        <w:rPr>
          <w:rFonts w:ascii="Times New Roman" w:hAnsi="Times New Roman" w:cs="Times New Roman"/>
          <w:bCs/>
          <w:w w:val="105"/>
          <w:position w:val="1"/>
        </w:rPr>
        <w:t>which</w:t>
      </w:r>
      <w:r w:rsidR="00043EE5" w:rsidRPr="00BA504A">
        <w:rPr>
          <w:rFonts w:ascii="Times New Roman" w:hAnsi="Times New Roman" w:cs="Times New Roman"/>
          <w:bCs/>
          <w:w w:val="105"/>
          <w:position w:val="1"/>
        </w:rPr>
        <w:t xml:space="preserve"> </w:t>
      </w:r>
      <w:r w:rsidR="00896359" w:rsidRPr="00BA504A">
        <w:rPr>
          <w:rFonts w:ascii="Times New Roman" w:hAnsi="Times New Roman" w:cs="Times New Roman"/>
          <w:bCs/>
          <w:w w:val="105"/>
          <w:position w:val="1"/>
        </w:rPr>
        <w:t>are</w:t>
      </w:r>
      <w:r w:rsidR="00043EE5" w:rsidRPr="00BA504A">
        <w:rPr>
          <w:rFonts w:ascii="Times New Roman" w:hAnsi="Times New Roman" w:cs="Times New Roman"/>
          <w:bCs/>
          <w:w w:val="105"/>
          <w:position w:val="1"/>
        </w:rPr>
        <w:t xml:space="preserve"> expensive and </w:t>
      </w:r>
      <w:proofErr w:type="gramStart"/>
      <w:r w:rsidR="00043EE5" w:rsidRPr="00BA504A">
        <w:rPr>
          <w:rFonts w:ascii="Times New Roman" w:hAnsi="Times New Roman" w:cs="Times New Roman"/>
          <w:bCs/>
          <w:w w:val="105"/>
          <w:position w:val="1"/>
        </w:rPr>
        <w:t>overly-redun</w:t>
      </w:r>
      <w:r w:rsidR="00D61C0D" w:rsidRPr="00BA504A">
        <w:rPr>
          <w:rFonts w:ascii="Times New Roman" w:hAnsi="Times New Roman" w:cs="Times New Roman"/>
          <w:bCs/>
          <w:w w:val="105"/>
          <w:position w:val="1"/>
        </w:rPr>
        <w:t>d</w:t>
      </w:r>
      <w:r w:rsidR="00043EE5" w:rsidRPr="00BA504A">
        <w:rPr>
          <w:rFonts w:ascii="Times New Roman" w:hAnsi="Times New Roman" w:cs="Times New Roman"/>
          <w:bCs/>
          <w:w w:val="105"/>
          <w:position w:val="1"/>
        </w:rPr>
        <w:t>ant</w:t>
      </w:r>
      <w:proofErr w:type="gramEnd"/>
      <w:r w:rsidR="00043EE5" w:rsidRPr="00BA504A">
        <w:rPr>
          <w:rFonts w:ascii="Times New Roman" w:hAnsi="Times New Roman" w:cs="Times New Roman"/>
          <w:bCs/>
          <w:w w:val="105"/>
          <w:position w:val="1"/>
        </w:rPr>
        <w:t xml:space="preserve"> </w:t>
      </w:r>
      <w:r w:rsidR="00E4456B" w:rsidRPr="00BA504A">
        <w:rPr>
          <w:rFonts w:ascii="Times New Roman" w:hAnsi="Times New Roman" w:cs="Times New Roman"/>
          <w:bCs/>
          <w:w w:val="105"/>
          <w:position w:val="1"/>
        </w:rPr>
        <w:t xml:space="preserve">in </w:t>
      </w:r>
      <w:r w:rsidR="00C63767" w:rsidRPr="00BA504A">
        <w:rPr>
          <w:rFonts w:ascii="Times New Roman" w:hAnsi="Times New Roman" w:cs="Times New Roman"/>
          <w:bCs/>
          <w:w w:val="105"/>
          <w:position w:val="1"/>
        </w:rPr>
        <w:t>designs</w:t>
      </w:r>
      <w:r w:rsidR="00D61C0D" w:rsidRPr="00BA504A">
        <w:rPr>
          <w:rFonts w:ascii="Times New Roman" w:hAnsi="Times New Roman" w:cs="Times New Roman"/>
          <w:bCs/>
          <w:w w:val="105"/>
          <w:position w:val="1"/>
        </w:rPr>
        <w:t xml:space="preserve"> when </w:t>
      </w:r>
      <w:r w:rsidR="00D11A93" w:rsidRPr="00BA504A">
        <w:rPr>
          <w:rFonts w:ascii="Times New Roman" w:hAnsi="Times New Roman" w:cs="Times New Roman"/>
          <w:bCs/>
          <w:w w:val="105"/>
          <w:position w:val="1"/>
        </w:rPr>
        <w:t>there are already multiple protection schemes in place</w:t>
      </w:r>
      <w:r w:rsidR="00091BB2" w:rsidRPr="00BA504A">
        <w:rPr>
          <w:rFonts w:ascii="Times New Roman" w:hAnsi="Times New Roman" w:cs="Times New Roman"/>
          <w:bCs/>
          <w:w w:val="105"/>
          <w:position w:val="1"/>
        </w:rPr>
        <w:t xml:space="preserve"> on both the utility’s and the DER’s side of the point of interconnection</w:t>
      </w:r>
      <w:r w:rsidR="00D11A93" w:rsidRPr="00BA504A">
        <w:rPr>
          <w:rFonts w:ascii="Times New Roman" w:hAnsi="Times New Roman" w:cs="Times New Roman"/>
          <w:bCs/>
          <w:w w:val="105"/>
          <w:position w:val="1"/>
        </w:rPr>
        <w:t>.</w:t>
      </w:r>
      <w:r w:rsidR="00C63767" w:rsidRPr="00BA504A">
        <w:rPr>
          <w:rFonts w:ascii="Times New Roman" w:hAnsi="Times New Roman" w:cs="Times New Roman"/>
          <w:bCs/>
          <w:w w:val="105"/>
          <w:position w:val="1"/>
        </w:rPr>
        <w:t xml:space="preserve">  This has the </w:t>
      </w:r>
      <w:r w:rsidR="00091BB2" w:rsidRPr="00BA504A">
        <w:rPr>
          <w:rFonts w:ascii="Times New Roman" w:hAnsi="Times New Roman" w:cs="Times New Roman"/>
          <w:bCs/>
          <w:w w:val="105"/>
          <w:position w:val="1"/>
        </w:rPr>
        <w:t xml:space="preserve">practical </w:t>
      </w:r>
      <w:r w:rsidR="00C63767" w:rsidRPr="00BA504A">
        <w:rPr>
          <w:rFonts w:ascii="Times New Roman" w:hAnsi="Times New Roman" w:cs="Times New Roman"/>
          <w:bCs/>
          <w:w w:val="105"/>
          <w:position w:val="1"/>
        </w:rPr>
        <w:t xml:space="preserve">effect of </w:t>
      </w:r>
      <w:r w:rsidR="00E46C12" w:rsidRPr="00BA504A">
        <w:rPr>
          <w:rFonts w:ascii="Times New Roman" w:hAnsi="Times New Roman" w:cs="Times New Roman"/>
          <w:bCs/>
          <w:w w:val="105"/>
          <w:position w:val="1"/>
        </w:rPr>
        <w:t xml:space="preserve">dissuading DER developers from pursuing projects in that DSP’s service area.  </w:t>
      </w:r>
      <w:proofErr w:type="gramStart"/>
      <w:r w:rsidR="00E46C12" w:rsidRPr="00BA504A">
        <w:rPr>
          <w:rFonts w:ascii="Times New Roman" w:hAnsi="Times New Roman" w:cs="Times New Roman"/>
          <w:bCs/>
          <w:w w:val="105"/>
          <w:position w:val="1"/>
        </w:rPr>
        <w:t>A goal</w:t>
      </w:r>
      <w:proofErr w:type="gramEnd"/>
      <w:r w:rsidR="00E46C12" w:rsidRPr="00BA504A">
        <w:rPr>
          <w:rFonts w:ascii="Times New Roman" w:hAnsi="Times New Roman" w:cs="Times New Roman"/>
          <w:bCs/>
          <w:w w:val="105"/>
          <w:position w:val="1"/>
        </w:rPr>
        <w:t xml:space="preserve"> of the proposed rule should be to </w:t>
      </w:r>
      <w:r w:rsidR="00AD48CA" w:rsidRPr="00BA504A">
        <w:rPr>
          <w:rFonts w:ascii="Times New Roman" w:hAnsi="Times New Roman" w:cs="Times New Roman"/>
          <w:bCs/>
          <w:w w:val="105"/>
          <w:position w:val="1"/>
        </w:rPr>
        <w:t>create transparency</w:t>
      </w:r>
      <w:r w:rsidR="00DE1CC7" w:rsidRPr="00BA504A">
        <w:rPr>
          <w:rFonts w:ascii="Times New Roman" w:hAnsi="Times New Roman" w:cs="Times New Roman"/>
          <w:bCs/>
          <w:w w:val="105"/>
          <w:position w:val="1"/>
        </w:rPr>
        <w:t xml:space="preserve"> of the technical requirements and </w:t>
      </w:r>
      <w:r w:rsidR="0089669C" w:rsidRPr="00BA504A">
        <w:rPr>
          <w:rFonts w:ascii="Times New Roman" w:hAnsi="Times New Roman" w:cs="Times New Roman"/>
          <w:bCs/>
          <w:w w:val="105"/>
          <w:position w:val="1"/>
        </w:rPr>
        <w:t>comparable</w:t>
      </w:r>
      <w:r w:rsidR="00DE1CC7" w:rsidRPr="00BA504A">
        <w:rPr>
          <w:rFonts w:ascii="Times New Roman" w:hAnsi="Times New Roman" w:cs="Times New Roman"/>
          <w:bCs/>
          <w:w w:val="105"/>
          <w:position w:val="1"/>
        </w:rPr>
        <w:t xml:space="preserve"> treatment of </w:t>
      </w:r>
      <w:r w:rsidR="0089669C" w:rsidRPr="00BA504A">
        <w:rPr>
          <w:rFonts w:ascii="Times New Roman" w:hAnsi="Times New Roman" w:cs="Times New Roman"/>
          <w:bCs/>
          <w:w w:val="105"/>
          <w:position w:val="1"/>
        </w:rPr>
        <w:t>DER</w:t>
      </w:r>
      <w:r w:rsidR="00E46C12" w:rsidRPr="00BA504A">
        <w:rPr>
          <w:rFonts w:ascii="Times New Roman" w:hAnsi="Times New Roman" w:cs="Times New Roman"/>
          <w:bCs/>
          <w:w w:val="105"/>
          <w:position w:val="1"/>
        </w:rPr>
        <w:t xml:space="preserve"> </w:t>
      </w:r>
      <w:r w:rsidR="0089669C" w:rsidRPr="00BA504A">
        <w:rPr>
          <w:rFonts w:ascii="Times New Roman" w:hAnsi="Times New Roman" w:cs="Times New Roman"/>
          <w:bCs/>
          <w:w w:val="105"/>
          <w:position w:val="1"/>
        </w:rPr>
        <w:t>developers.</w:t>
      </w:r>
    </w:p>
    <w:p w14:paraId="3448FBF6" w14:textId="006CB51D" w:rsidR="00BE5C2C" w:rsidRPr="00BA504A" w:rsidRDefault="0089669C" w:rsidP="007D7034">
      <w:pPr>
        <w:spacing w:line="360" w:lineRule="auto"/>
        <w:jc w:val="both"/>
        <w:rPr>
          <w:rFonts w:ascii="Times New Roman" w:hAnsi="Times New Roman" w:cs="Times New Roman"/>
          <w:bCs/>
          <w:w w:val="105"/>
          <w:position w:val="1"/>
        </w:rPr>
      </w:pPr>
      <w:r w:rsidRPr="00BA504A">
        <w:rPr>
          <w:rFonts w:ascii="Times New Roman" w:hAnsi="Times New Roman" w:cs="Times New Roman"/>
          <w:bCs/>
          <w:w w:val="105"/>
          <w:position w:val="1"/>
        </w:rPr>
        <w:tab/>
        <w:t xml:space="preserve">HEN proposes that a reasonable approach to provide DSPs </w:t>
      </w:r>
      <w:r w:rsidR="00254AE7" w:rsidRPr="00BA504A">
        <w:rPr>
          <w:rFonts w:ascii="Times New Roman" w:hAnsi="Times New Roman" w:cs="Times New Roman"/>
          <w:bCs/>
          <w:w w:val="105"/>
          <w:position w:val="1"/>
        </w:rPr>
        <w:t xml:space="preserve">flexibility while still providing transparency (and </w:t>
      </w:r>
      <w:r w:rsidR="00686643" w:rsidRPr="00BA504A">
        <w:rPr>
          <w:rFonts w:ascii="Times New Roman" w:hAnsi="Times New Roman" w:cs="Times New Roman"/>
          <w:bCs/>
          <w:w w:val="105"/>
          <w:position w:val="1"/>
        </w:rPr>
        <w:t>the</w:t>
      </w:r>
      <w:r w:rsidR="00254AE7" w:rsidRPr="00BA504A">
        <w:rPr>
          <w:rFonts w:ascii="Times New Roman" w:hAnsi="Times New Roman" w:cs="Times New Roman"/>
          <w:bCs/>
          <w:w w:val="105"/>
          <w:position w:val="1"/>
        </w:rPr>
        <w:t xml:space="preserve"> ability to address technological innovations) is to require the DSPs to specify any additional operation or protection requirements in its open access tariff </w:t>
      </w:r>
      <w:r w:rsidR="00254AE7" w:rsidRPr="00BA504A">
        <w:rPr>
          <w:rFonts w:ascii="Times New Roman" w:hAnsi="Times New Roman" w:cs="Times New Roman"/>
          <w:bCs/>
          <w:w w:val="105"/>
          <w:position w:val="1"/>
        </w:rPr>
        <w:lastRenderedPageBreak/>
        <w:t xml:space="preserve">that it must file under Proposed Rule Provision </w:t>
      </w:r>
      <w:r w:rsidR="00B30103" w:rsidRPr="00BA504A">
        <w:rPr>
          <w:rFonts w:ascii="Times New Roman" w:hAnsi="Times New Roman" w:cs="Times New Roman"/>
          <w:bCs/>
          <w:w w:val="105"/>
          <w:position w:val="1"/>
        </w:rPr>
        <w:t>§25.210</w:t>
      </w:r>
      <w:r w:rsidR="009F2B6C" w:rsidRPr="00BA504A">
        <w:rPr>
          <w:rFonts w:ascii="Times New Roman" w:hAnsi="Times New Roman" w:cs="Times New Roman"/>
          <w:bCs/>
          <w:w w:val="105"/>
          <w:position w:val="1"/>
        </w:rPr>
        <w:t>(k)</w:t>
      </w:r>
      <w:r w:rsidR="00BF440E" w:rsidRPr="00BA504A">
        <w:rPr>
          <w:rFonts w:ascii="Times New Roman" w:hAnsi="Times New Roman" w:cs="Times New Roman"/>
          <w:bCs/>
          <w:w w:val="105"/>
          <w:position w:val="1"/>
        </w:rPr>
        <w:t xml:space="preserve"> and §25.211(c).</w:t>
      </w:r>
      <w:r w:rsidR="00D61C0D" w:rsidRPr="00BA504A">
        <w:rPr>
          <w:rFonts w:ascii="Times New Roman" w:hAnsi="Times New Roman" w:cs="Times New Roman"/>
          <w:bCs/>
          <w:w w:val="105"/>
          <w:position w:val="1"/>
        </w:rPr>
        <w:t xml:space="preserve"> </w:t>
      </w:r>
      <w:r w:rsidR="00043EE5" w:rsidRPr="00BA504A">
        <w:rPr>
          <w:rFonts w:ascii="Times New Roman" w:hAnsi="Times New Roman" w:cs="Times New Roman"/>
          <w:bCs/>
          <w:w w:val="105"/>
          <w:position w:val="1"/>
        </w:rPr>
        <w:t xml:space="preserve"> </w:t>
      </w:r>
      <w:r w:rsidR="00686643" w:rsidRPr="00BA504A">
        <w:rPr>
          <w:rFonts w:ascii="Times New Roman" w:hAnsi="Times New Roman" w:cs="Times New Roman"/>
          <w:bCs/>
          <w:w w:val="105"/>
          <w:position w:val="1"/>
        </w:rPr>
        <w:t xml:space="preserve">Requiring </w:t>
      </w:r>
      <w:r w:rsidR="00B60B8B" w:rsidRPr="00BA504A">
        <w:rPr>
          <w:rFonts w:ascii="Times New Roman" w:hAnsi="Times New Roman" w:cs="Times New Roman"/>
          <w:bCs/>
          <w:w w:val="105"/>
          <w:position w:val="1"/>
        </w:rPr>
        <w:t>all</w:t>
      </w:r>
      <w:r w:rsidR="00686643" w:rsidRPr="00BA504A">
        <w:rPr>
          <w:rFonts w:ascii="Times New Roman" w:hAnsi="Times New Roman" w:cs="Times New Roman"/>
          <w:bCs/>
          <w:w w:val="105"/>
          <w:position w:val="1"/>
        </w:rPr>
        <w:t xml:space="preserve"> DSP</w:t>
      </w:r>
      <w:r w:rsidR="00B60B8B" w:rsidRPr="00BA504A">
        <w:rPr>
          <w:rFonts w:ascii="Times New Roman" w:hAnsi="Times New Roman" w:cs="Times New Roman"/>
          <w:bCs/>
          <w:w w:val="105"/>
          <w:position w:val="1"/>
        </w:rPr>
        <w:t>s</w:t>
      </w:r>
      <w:r w:rsidR="00686643" w:rsidRPr="00BA504A">
        <w:rPr>
          <w:rFonts w:ascii="Times New Roman" w:hAnsi="Times New Roman" w:cs="Times New Roman"/>
          <w:bCs/>
          <w:w w:val="105"/>
          <w:position w:val="1"/>
        </w:rPr>
        <w:t xml:space="preserve"> to specify</w:t>
      </w:r>
      <w:r w:rsidR="00B60B8B" w:rsidRPr="00BA504A">
        <w:rPr>
          <w:rFonts w:ascii="Times New Roman" w:hAnsi="Times New Roman" w:cs="Times New Roman"/>
          <w:bCs/>
          <w:w w:val="105"/>
          <w:position w:val="1"/>
        </w:rPr>
        <w:t xml:space="preserve"> in its open access tariff</w:t>
      </w:r>
      <w:r w:rsidR="00686643" w:rsidRPr="00BA504A">
        <w:rPr>
          <w:rFonts w:ascii="Times New Roman" w:hAnsi="Times New Roman" w:cs="Times New Roman"/>
          <w:bCs/>
          <w:w w:val="105"/>
          <w:position w:val="1"/>
        </w:rPr>
        <w:t xml:space="preserve"> </w:t>
      </w:r>
      <w:r w:rsidR="00B60B8B" w:rsidRPr="00BA504A">
        <w:rPr>
          <w:rFonts w:ascii="Times New Roman" w:hAnsi="Times New Roman" w:cs="Times New Roman"/>
          <w:bCs/>
          <w:w w:val="105"/>
          <w:position w:val="1"/>
        </w:rPr>
        <w:t xml:space="preserve">any additional technical requirements </w:t>
      </w:r>
      <w:proofErr w:type="gramStart"/>
      <w:r w:rsidR="00B60B8B" w:rsidRPr="00BA504A">
        <w:rPr>
          <w:rFonts w:ascii="Times New Roman" w:hAnsi="Times New Roman" w:cs="Times New Roman"/>
          <w:bCs/>
          <w:w w:val="105"/>
          <w:position w:val="1"/>
        </w:rPr>
        <w:t>creates</w:t>
      </w:r>
      <w:proofErr w:type="gramEnd"/>
      <w:r w:rsidR="008D59A4" w:rsidRPr="00BA504A">
        <w:rPr>
          <w:rFonts w:ascii="Times New Roman" w:hAnsi="Times New Roman" w:cs="Times New Roman"/>
          <w:bCs/>
          <w:w w:val="105"/>
          <w:position w:val="1"/>
        </w:rPr>
        <w:t xml:space="preserve"> a level playing field for all DER providers, allows the DSP flexibility to update its requirements in response to technological innovations, and gives the Commission oversight of these requirements to ensure that they are reasonable</w:t>
      </w:r>
      <w:r w:rsidR="00C453E1" w:rsidRPr="00BA504A">
        <w:rPr>
          <w:rFonts w:ascii="Times New Roman" w:hAnsi="Times New Roman" w:cs="Times New Roman"/>
          <w:bCs/>
          <w:w w:val="105"/>
          <w:position w:val="1"/>
        </w:rPr>
        <w:t xml:space="preserve"> and nondiscriminatory.</w:t>
      </w:r>
    </w:p>
    <w:p w14:paraId="2E61A4D5" w14:textId="16EA8F7D" w:rsidR="00E47A72" w:rsidRPr="00BA504A" w:rsidRDefault="00F0703F" w:rsidP="004211F5">
      <w:pPr>
        <w:spacing w:line="240" w:lineRule="auto"/>
        <w:ind w:firstLine="720"/>
        <w:jc w:val="both"/>
        <w:rPr>
          <w:rFonts w:ascii="Times New Roman" w:hAnsi="Times New Roman" w:cs="Times New Roman"/>
          <w:b/>
          <w:w w:val="105"/>
          <w:position w:val="1"/>
        </w:rPr>
      </w:pPr>
      <w:r w:rsidRPr="00BA504A">
        <w:rPr>
          <w:rFonts w:ascii="Times New Roman" w:hAnsi="Times New Roman" w:cs="Times New Roman"/>
          <w:b/>
          <w:w w:val="105"/>
          <w:position w:val="1"/>
        </w:rPr>
        <w:t xml:space="preserve">2. Whether and to what extent §25.210 (&gt;250 kW "large" DER interconnection standards) should apply to </w:t>
      </w:r>
      <w:proofErr w:type="gramStart"/>
      <w:r w:rsidRPr="00BA504A">
        <w:rPr>
          <w:rFonts w:ascii="Times New Roman" w:hAnsi="Times New Roman" w:cs="Times New Roman"/>
          <w:b/>
          <w:w w:val="105"/>
          <w:position w:val="1"/>
        </w:rPr>
        <w:t>municipally-owned</w:t>
      </w:r>
      <w:proofErr w:type="gramEnd"/>
      <w:r w:rsidRPr="00BA504A">
        <w:rPr>
          <w:rFonts w:ascii="Times New Roman" w:hAnsi="Times New Roman" w:cs="Times New Roman"/>
          <w:b/>
          <w:w w:val="105"/>
          <w:position w:val="1"/>
        </w:rPr>
        <w:t xml:space="preserve"> utilities and electric cooperatives.</w:t>
      </w:r>
    </w:p>
    <w:p w14:paraId="2B8DC559" w14:textId="639E41CD" w:rsidR="005057B1" w:rsidRPr="00BA504A" w:rsidRDefault="004B00A9" w:rsidP="00755F27">
      <w:pPr>
        <w:spacing w:after="120" w:line="360" w:lineRule="auto"/>
        <w:ind w:firstLine="720"/>
        <w:contextualSpacing/>
        <w:jc w:val="both"/>
        <w:rPr>
          <w:rFonts w:ascii="Times New Roman" w:hAnsi="Times New Roman" w:cs="Times New Roman"/>
          <w:bCs/>
          <w:w w:val="105"/>
          <w:position w:val="1"/>
        </w:rPr>
      </w:pPr>
      <w:r w:rsidRPr="00BA504A">
        <w:rPr>
          <w:rFonts w:ascii="Times New Roman" w:hAnsi="Times New Roman" w:cs="Times New Roman"/>
          <w:bCs/>
          <w:w w:val="105"/>
          <w:position w:val="1"/>
        </w:rPr>
        <w:t>Proposed Rule</w:t>
      </w:r>
      <w:r w:rsidR="002D5045" w:rsidRPr="00BA504A">
        <w:rPr>
          <w:rFonts w:ascii="Times New Roman" w:hAnsi="Times New Roman" w:cs="Times New Roman"/>
          <w:bCs/>
          <w:w w:val="105"/>
          <w:position w:val="1"/>
        </w:rPr>
        <w:t xml:space="preserve"> </w:t>
      </w:r>
      <w:r w:rsidRPr="00BA504A">
        <w:rPr>
          <w:rFonts w:ascii="Times New Roman" w:hAnsi="Times New Roman" w:cs="Times New Roman"/>
          <w:bCs/>
          <w:w w:val="105"/>
          <w:position w:val="1"/>
        </w:rPr>
        <w:t>§</w:t>
      </w:r>
      <w:r w:rsidR="002D5045" w:rsidRPr="00BA504A">
        <w:rPr>
          <w:rFonts w:ascii="Times New Roman" w:hAnsi="Times New Roman" w:cs="Times New Roman"/>
          <w:bCs/>
          <w:w w:val="105"/>
          <w:position w:val="1"/>
        </w:rPr>
        <w:t xml:space="preserve">25.210 establishes the interconnection and wholesale open access </w:t>
      </w:r>
      <w:r w:rsidRPr="00BA504A">
        <w:rPr>
          <w:rFonts w:ascii="Times New Roman" w:hAnsi="Times New Roman" w:cs="Times New Roman"/>
          <w:bCs/>
          <w:w w:val="105"/>
          <w:position w:val="1"/>
        </w:rPr>
        <w:t>requirements for a DSP to provide wholesale transmission service at distribution voltage</w:t>
      </w:r>
      <w:r w:rsidR="00682049" w:rsidRPr="00BA504A">
        <w:rPr>
          <w:rFonts w:ascii="Times New Roman" w:hAnsi="Times New Roman" w:cs="Times New Roman"/>
          <w:bCs/>
          <w:w w:val="105"/>
          <w:position w:val="1"/>
        </w:rPr>
        <w:t xml:space="preserve"> within ERCOT</w:t>
      </w:r>
      <w:r w:rsidRPr="00BA504A">
        <w:rPr>
          <w:rFonts w:ascii="Times New Roman" w:hAnsi="Times New Roman" w:cs="Times New Roman"/>
          <w:bCs/>
          <w:w w:val="105"/>
          <w:position w:val="1"/>
        </w:rPr>
        <w:t>.</w:t>
      </w:r>
      <w:r w:rsidR="00682049" w:rsidRPr="00BA504A">
        <w:rPr>
          <w:rFonts w:ascii="Times New Roman" w:hAnsi="Times New Roman" w:cs="Times New Roman"/>
          <w:bCs/>
          <w:w w:val="105"/>
          <w:position w:val="1"/>
        </w:rPr>
        <w:t xml:space="preserve"> </w:t>
      </w:r>
      <w:r w:rsidR="000D5B6A" w:rsidRPr="00BA504A">
        <w:rPr>
          <w:rFonts w:ascii="Times New Roman" w:hAnsi="Times New Roman" w:cs="Times New Roman"/>
          <w:bCs/>
          <w:w w:val="105"/>
          <w:position w:val="1"/>
        </w:rPr>
        <w:t xml:space="preserve"> </w:t>
      </w:r>
      <w:r w:rsidR="005057B1" w:rsidRPr="00BA504A">
        <w:rPr>
          <w:rFonts w:ascii="Times New Roman" w:hAnsi="Times New Roman" w:cs="Times New Roman"/>
          <w:bCs/>
          <w:w w:val="105"/>
          <w:position w:val="1"/>
        </w:rPr>
        <w:t xml:space="preserve">PURA requires that the Commission </w:t>
      </w:r>
      <w:r w:rsidR="000D5B6A" w:rsidRPr="00BA504A">
        <w:rPr>
          <w:rFonts w:ascii="Times New Roman" w:hAnsi="Times New Roman" w:cs="Times New Roman"/>
          <w:bCs/>
          <w:w w:val="105"/>
          <w:position w:val="1"/>
        </w:rPr>
        <w:t xml:space="preserve">regulate the provision of this service by </w:t>
      </w:r>
      <w:proofErr w:type="gramStart"/>
      <w:r w:rsidR="000D5B6A" w:rsidRPr="00BA504A">
        <w:rPr>
          <w:rFonts w:ascii="Times New Roman" w:hAnsi="Times New Roman" w:cs="Times New Roman"/>
          <w:bCs/>
          <w:w w:val="105"/>
          <w:position w:val="1"/>
        </w:rPr>
        <w:t>municipally-owned</w:t>
      </w:r>
      <w:proofErr w:type="gramEnd"/>
      <w:r w:rsidR="000D5B6A" w:rsidRPr="00BA504A">
        <w:rPr>
          <w:rFonts w:ascii="Times New Roman" w:hAnsi="Times New Roman" w:cs="Times New Roman"/>
          <w:bCs/>
          <w:w w:val="105"/>
          <w:position w:val="1"/>
        </w:rPr>
        <w:t xml:space="preserve"> utilities and electric cooperatives</w:t>
      </w:r>
      <w:r w:rsidR="0022382D" w:rsidRPr="00BA504A">
        <w:rPr>
          <w:rFonts w:ascii="Times New Roman" w:hAnsi="Times New Roman" w:cs="Times New Roman"/>
          <w:bCs/>
          <w:w w:val="105"/>
          <w:position w:val="1"/>
        </w:rPr>
        <w:t xml:space="preserve"> for </w:t>
      </w:r>
      <w:r w:rsidR="00077978" w:rsidRPr="00BA504A">
        <w:rPr>
          <w:rFonts w:ascii="Times New Roman" w:hAnsi="Times New Roman" w:cs="Times New Roman"/>
          <w:bCs/>
          <w:w w:val="105"/>
          <w:position w:val="1"/>
        </w:rPr>
        <w:t>generat</w:t>
      </w:r>
      <w:r w:rsidR="00660AF5" w:rsidRPr="00BA504A">
        <w:rPr>
          <w:rFonts w:ascii="Times New Roman" w:hAnsi="Times New Roman" w:cs="Times New Roman"/>
          <w:bCs/>
          <w:w w:val="105"/>
          <w:position w:val="1"/>
        </w:rPr>
        <w:t>ion resources.</w:t>
      </w:r>
      <w:r w:rsidR="008757FC" w:rsidRPr="00BA504A">
        <w:rPr>
          <w:rFonts w:ascii="Times New Roman" w:hAnsi="Times New Roman" w:cs="Times New Roman"/>
          <w:bCs/>
          <w:w w:val="105"/>
          <w:position w:val="1"/>
        </w:rPr>
        <w:t xml:space="preserve"> Thus, the Proposed Rule §25.210 should apply to </w:t>
      </w:r>
      <w:proofErr w:type="gramStart"/>
      <w:r w:rsidR="008757FC" w:rsidRPr="00BA504A">
        <w:rPr>
          <w:rFonts w:ascii="Times New Roman" w:hAnsi="Times New Roman" w:cs="Times New Roman"/>
          <w:bCs/>
          <w:w w:val="105"/>
          <w:position w:val="1"/>
        </w:rPr>
        <w:t>municipally-owned</w:t>
      </w:r>
      <w:proofErr w:type="gramEnd"/>
      <w:r w:rsidR="008757FC" w:rsidRPr="00BA504A">
        <w:rPr>
          <w:rFonts w:ascii="Times New Roman" w:hAnsi="Times New Roman" w:cs="Times New Roman"/>
          <w:bCs/>
          <w:w w:val="105"/>
          <w:position w:val="1"/>
        </w:rPr>
        <w:t xml:space="preserve"> utilities and electric cooperatives.</w:t>
      </w:r>
    </w:p>
    <w:p w14:paraId="385E1D11" w14:textId="04D0BE14" w:rsidR="00755F27" w:rsidRPr="00BA504A" w:rsidRDefault="00755F27" w:rsidP="00755F27">
      <w:pPr>
        <w:spacing w:after="120" w:line="360" w:lineRule="auto"/>
        <w:ind w:firstLine="720"/>
        <w:contextualSpacing/>
        <w:jc w:val="both"/>
        <w:rPr>
          <w:rFonts w:ascii="Times New Roman" w:eastAsia="Times New Roman" w:hAnsi="Times New Roman" w:cs="Times New Roman"/>
          <w:kern w:val="0"/>
          <w14:ligatures w14:val="none"/>
        </w:rPr>
      </w:pPr>
      <w:r w:rsidRPr="00BA504A">
        <w:rPr>
          <w:rFonts w:ascii="Times New Roman" w:eastAsia="Times New Roman" w:hAnsi="Times New Roman" w:cs="Times New Roman"/>
          <w:kern w:val="0"/>
          <w14:ligatures w14:val="none"/>
        </w:rPr>
        <w:t xml:space="preserve">Chapter 41 of PURA addresses electric cooperatives and competition. </w:t>
      </w:r>
      <w:r w:rsidR="001F4B44" w:rsidRPr="00BA504A">
        <w:rPr>
          <w:rFonts w:ascii="Times New Roman" w:eastAsia="Times New Roman" w:hAnsi="Times New Roman" w:cs="Times New Roman"/>
          <w:kern w:val="0"/>
          <w14:ligatures w14:val="none"/>
        </w:rPr>
        <w:t>PURA §</w:t>
      </w:r>
      <w:r w:rsidRPr="00BA504A">
        <w:rPr>
          <w:rFonts w:ascii="Times New Roman" w:eastAsia="Times New Roman" w:hAnsi="Times New Roman" w:cs="Times New Roman"/>
          <w:kern w:val="0"/>
          <w14:ligatures w14:val="none"/>
        </w:rPr>
        <w:t xml:space="preserve"> 41.004 defines the scope of the Commission’s jurisdiction over electric cooperatives and provides in relevant part:</w:t>
      </w:r>
    </w:p>
    <w:p w14:paraId="0D8DF3BD" w14:textId="77777777" w:rsidR="00755F27" w:rsidRPr="00BA504A" w:rsidRDefault="00755F27" w:rsidP="00755F27">
      <w:pPr>
        <w:overflowPunct w:val="0"/>
        <w:autoSpaceDE w:val="0"/>
        <w:autoSpaceDN w:val="0"/>
        <w:adjustRightInd w:val="0"/>
        <w:spacing w:after="120" w:line="360" w:lineRule="auto"/>
        <w:ind w:left="720" w:right="720"/>
        <w:contextualSpacing/>
        <w:jc w:val="both"/>
        <w:textAlignment w:val="baseline"/>
        <w:rPr>
          <w:rFonts w:ascii="Times New Roman" w:eastAsia="Times New Roman" w:hAnsi="Times New Roman" w:cs="Times New Roman"/>
          <w:kern w:val="0"/>
          <w14:ligatures w14:val="none"/>
        </w:rPr>
      </w:pPr>
      <w:r w:rsidRPr="00BA504A">
        <w:rPr>
          <w:rFonts w:ascii="Times New Roman" w:eastAsia="Times New Roman" w:hAnsi="Times New Roman" w:cs="Times New Roman"/>
          <w:kern w:val="0"/>
          <w14:ligatures w14:val="none"/>
        </w:rPr>
        <w:t xml:space="preserve">Except as specifically provided otherwise in this chapter, the commission has jurisdiction over electric cooperatives only as follows: (1) </w:t>
      </w:r>
      <w:r w:rsidRPr="00BA504A">
        <w:rPr>
          <w:rFonts w:ascii="Times New Roman" w:eastAsia="Times New Roman" w:hAnsi="Times New Roman" w:cs="Times New Roman"/>
          <w:i/>
          <w:iCs/>
          <w:kern w:val="0"/>
          <w14:ligatures w14:val="none"/>
        </w:rPr>
        <w:t>to regulate wholesale transmission rates and service, including terms of access</w:t>
      </w:r>
      <w:r w:rsidRPr="00BA504A">
        <w:rPr>
          <w:rFonts w:ascii="Times New Roman" w:eastAsia="Times New Roman" w:hAnsi="Times New Roman" w:cs="Times New Roman"/>
          <w:kern w:val="0"/>
          <w14:ligatures w14:val="none"/>
        </w:rPr>
        <w:t>, to the extent provided in Subchapter A, Chapter 35….”</w:t>
      </w:r>
      <w:r w:rsidRPr="00BA504A">
        <w:rPr>
          <w:rFonts w:ascii="Times New Roman" w:eastAsia="Times New Roman" w:hAnsi="Times New Roman" w:cs="Times New Roman"/>
          <w:kern w:val="0"/>
          <w:vertAlign w:val="superscript"/>
          <w14:ligatures w14:val="none"/>
        </w:rPr>
        <w:footnoteReference w:id="4"/>
      </w:r>
    </w:p>
    <w:p w14:paraId="1F07DDF5" w14:textId="03528B24" w:rsidR="00FA5D69" w:rsidRPr="00BA504A" w:rsidRDefault="00F56AFF" w:rsidP="00755F27">
      <w:pPr>
        <w:overflowPunct w:val="0"/>
        <w:autoSpaceDE w:val="0"/>
        <w:autoSpaceDN w:val="0"/>
        <w:adjustRightInd w:val="0"/>
        <w:spacing w:after="120" w:line="360" w:lineRule="auto"/>
        <w:contextualSpacing/>
        <w:jc w:val="both"/>
        <w:textAlignment w:val="baseline"/>
        <w:rPr>
          <w:rFonts w:ascii="Times New Roman" w:eastAsia="Times New Roman" w:hAnsi="Times New Roman" w:cs="Times New Roman"/>
          <w:kern w:val="0"/>
          <w14:ligatures w14:val="none"/>
        </w:rPr>
      </w:pPr>
      <w:r w:rsidRPr="00BA504A">
        <w:rPr>
          <w:rFonts w:ascii="Times New Roman" w:eastAsia="Times New Roman" w:hAnsi="Times New Roman" w:cs="Times New Roman"/>
          <w:kern w:val="0"/>
          <w14:ligatures w14:val="none"/>
        </w:rPr>
        <w:t xml:space="preserve">Chapter 40 of PURA addresses </w:t>
      </w:r>
      <w:proofErr w:type="gramStart"/>
      <w:r w:rsidRPr="00BA504A">
        <w:rPr>
          <w:rFonts w:ascii="Times New Roman" w:eastAsia="Times New Roman" w:hAnsi="Times New Roman" w:cs="Times New Roman"/>
          <w:kern w:val="0"/>
          <w14:ligatures w14:val="none"/>
        </w:rPr>
        <w:t>municipally-owned</w:t>
      </w:r>
      <w:proofErr w:type="gramEnd"/>
      <w:r w:rsidRPr="00BA504A">
        <w:rPr>
          <w:rFonts w:ascii="Times New Roman" w:eastAsia="Times New Roman" w:hAnsi="Times New Roman" w:cs="Times New Roman"/>
          <w:kern w:val="0"/>
          <w14:ligatures w14:val="none"/>
        </w:rPr>
        <w:t xml:space="preserve"> utilities and PURA §40.004</w:t>
      </w:r>
      <w:r w:rsidR="008757FC" w:rsidRPr="00BA504A">
        <w:rPr>
          <w:rFonts w:ascii="Times New Roman" w:eastAsia="Times New Roman" w:hAnsi="Times New Roman" w:cs="Times New Roman"/>
          <w:kern w:val="0"/>
          <w14:ligatures w14:val="none"/>
        </w:rPr>
        <w:t>(1)</w:t>
      </w:r>
      <w:r w:rsidRPr="00BA504A">
        <w:rPr>
          <w:rFonts w:ascii="Times New Roman" w:eastAsia="Times New Roman" w:hAnsi="Times New Roman" w:cs="Times New Roman"/>
          <w:kern w:val="0"/>
          <w14:ligatures w14:val="none"/>
        </w:rPr>
        <w:t xml:space="preserve"> contains effectively the same provision as it related to </w:t>
      </w:r>
      <w:proofErr w:type="gramStart"/>
      <w:r w:rsidRPr="00BA504A">
        <w:rPr>
          <w:rFonts w:ascii="Times New Roman" w:eastAsia="Times New Roman" w:hAnsi="Times New Roman" w:cs="Times New Roman"/>
          <w:kern w:val="0"/>
          <w14:ligatures w14:val="none"/>
        </w:rPr>
        <w:t>municipally-owned</w:t>
      </w:r>
      <w:proofErr w:type="gramEnd"/>
      <w:r w:rsidRPr="00BA504A">
        <w:rPr>
          <w:rFonts w:ascii="Times New Roman" w:eastAsia="Times New Roman" w:hAnsi="Times New Roman" w:cs="Times New Roman"/>
          <w:kern w:val="0"/>
          <w14:ligatures w14:val="none"/>
        </w:rPr>
        <w:t xml:space="preserve"> utilities.</w:t>
      </w:r>
    </w:p>
    <w:p w14:paraId="19CC55FB" w14:textId="45817034" w:rsidR="00755F27" w:rsidRPr="00BA504A" w:rsidRDefault="00755F27" w:rsidP="00F56AFF">
      <w:pPr>
        <w:overflowPunct w:val="0"/>
        <w:autoSpaceDE w:val="0"/>
        <w:autoSpaceDN w:val="0"/>
        <w:adjustRightInd w:val="0"/>
        <w:spacing w:after="120" w:line="360" w:lineRule="auto"/>
        <w:ind w:firstLine="720"/>
        <w:contextualSpacing/>
        <w:jc w:val="both"/>
        <w:textAlignment w:val="baseline"/>
        <w:rPr>
          <w:rFonts w:ascii="Times New Roman" w:eastAsia="Times New Roman" w:hAnsi="Times New Roman" w:cs="Times New Roman"/>
          <w:kern w:val="0"/>
          <w14:ligatures w14:val="none"/>
        </w:rPr>
      </w:pPr>
      <w:r w:rsidRPr="00BA504A">
        <w:rPr>
          <w:rFonts w:ascii="Times New Roman" w:eastAsia="Times New Roman" w:hAnsi="Times New Roman" w:cs="Times New Roman"/>
          <w:kern w:val="0"/>
          <w14:ligatures w14:val="none"/>
        </w:rPr>
        <w:t xml:space="preserve">Chapter 35, Subchapter A, in turn addresses competition and transmission access in the wholesale market. The very first section in Chapter 35, Subchapter A is explicit that an “electric utility” </w:t>
      </w:r>
      <w:r w:rsidRPr="00BA504A">
        <w:rPr>
          <w:rFonts w:ascii="Times New Roman" w:eastAsia="Times New Roman" w:hAnsi="Times New Roman" w:cs="Times New Roman"/>
          <w:i/>
          <w:iCs/>
          <w:kern w:val="0"/>
          <w14:ligatures w14:val="none"/>
        </w:rPr>
        <w:t>includes an electric cooperativ</w:t>
      </w:r>
      <w:r w:rsidRPr="00BA504A">
        <w:rPr>
          <w:rFonts w:ascii="Times New Roman" w:eastAsia="Times New Roman" w:hAnsi="Times New Roman" w:cs="Times New Roman"/>
          <w:kern w:val="0"/>
          <w14:ligatures w14:val="none"/>
        </w:rPr>
        <w:t>e for purposes of Chapter 35, Subchapter A.</w:t>
      </w:r>
      <w:r w:rsidRPr="00BA504A">
        <w:rPr>
          <w:rFonts w:ascii="Times New Roman" w:eastAsia="Times New Roman" w:hAnsi="Times New Roman" w:cs="Times New Roman"/>
          <w:kern w:val="0"/>
          <w:vertAlign w:val="superscript"/>
          <w14:ligatures w14:val="none"/>
        </w:rPr>
        <w:footnoteReference w:id="5"/>
      </w:r>
      <w:r w:rsidRPr="00BA504A">
        <w:rPr>
          <w:rFonts w:ascii="Times New Roman" w:eastAsia="Times New Roman" w:hAnsi="Times New Roman" w:cs="Times New Roman"/>
          <w:kern w:val="0"/>
          <w14:ligatures w14:val="none"/>
        </w:rPr>
        <w:t xml:space="preserve"> </w:t>
      </w:r>
      <w:r w:rsidR="00461922" w:rsidRPr="00BA504A">
        <w:rPr>
          <w:rFonts w:ascii="Times New Roman" w:eastAsia="Times New Roman" w:hAnsi="Times New Roman" w:cs="Times New Roman"/>
          <w:kern w:val="0"/>
          <w14:ligatures w14:val="none"/>
        </w:rPr>
        <w:t xml:space="preserve"> </w:t>
      </w:r>
      <w:r w:rsidRPr="00BA504A">
        <w:rPr>
          <w:rFonts w:ascii="Times New Roman" w:eastAsia="Times New Roman" w:hAnsi="Times New Roman" w:cs="Times New Roman"/>
          <w:kern w:val="0"/>
          <w14:ligatures w14:val="none"/>
        </w:rPr>
        <w:t xml:space="preserve">Under </w:t>
      </w:r>
      <w:r w:rsidR="008757FC" w:rsidRPr="00BA504A">
        <w:rPr>
          <w:rFonts w:ascii="Times New Roman" w:eastAsia="Times New Roman" w:hAnsi="Times New Roman" w:cs="Times New Roman"/>
          <w:kern w:val="0"/>
          <w14:ligatures w14:val="none"/>
        </w:rPr>
        <w:t>PURA §</w:t>
      </w:r>
      <w:r w:rsidRPr="00BA504A">
        <w:rPr>
          <w:rFonts w:ascii="Times New Roman" w:eastAsia="Times New Roman" w:hAnsi="Times New Roman" w:cs="Times New Roman"/>
          <w:kern w:val="0"/>
          <w14:ligatures w14:val="none"/>
        </w:rPr>
        <w:t xml:space="preserve"> 35.002, generators have a right to compete for the business of selling power at wholesale.</w:t>
      </w:r>
      <w:r w:rsidR="008757FC" w:rsidRPr="00BA504A">
        <w:rPr>
          <w:rFonts w:ascii="Times New Roman" w:eastAsia="Times New Roman" w:hAnsi="Times New Roman" w:cs="Times New Roman"/>
          <w:kern w:val="0"/>
          <w14:ligatures w14:val="none"/>
        </w:rPr>
        <w:t xml:space="preserve"> </w:t>
      </w:r>
      <w:r w:rsidRPr="00BA504A">
        <w:rPr>
          <w:rFonts w:ascii="Times New Roman" w:eastAsia="Times New Roman" w:hAnsi="Times New Roman" w:cs="Times New Roman"/>
          <w:kern w:val="0"/>
          <w14:ligatures w14:val="none"/>
        </w:rPr>
        <w:t xml:space="preserve"> Under </w:t>
      </w:r>
      <w:r w:rsidR="008757FC" w:rsidRPr="00BA504A">
        <w:rPr>
          <w:rFonts w:ascii="Times New Roman" w:eastAsia="Times New Roman" w:hAnsi="Times New Roman" w:cs="Times New Roman"/>
          <w:kern w:val="0"/>
          <w14:ligatures w14:val="none"/>
        </w:rPr>
        <w:t>PURA §</w:t>
      </w:r>
      <w:r w:rsidRPr="00BA504A">
        <w:rPr>
          <w:rFonts w:ascii="Times New Roman" w:eastAsia="Times New Roman" w:hAnsi="Times New Roman" w:cs="Times New Roman"/>
          <w:kern w:val="0"/>
          <w14:ligatures w14:val="none"/>
        </w:rPr>
        <w:t xml:space="preserve"> 35.004, the Commission shall ensure that an electric utility (which, as noted, includes an electric cooperative) provides nondiscriminatory access to wholesale transmission service for power generation companies.</w:t>
      </w:r>
      <w:r w:rsidR="008757FC" w:rsidRPr="00BA504A">
        <w:rPr>
          <w:rFonts w:ascii="Times New Roman" w:eastAsia="Times New Roman" w:hAnsi="Times New Roman" w:cs="Times New Roman"/>
          <w:kern w:val="0"/>
          <w:vertAlign w:val="superscript"/>
          <w14:ligatures w14:val="none"/>
        </w:rPr>
        <w:t xml:space="preserve"> </w:t>
      </w:r>
      <w:r w:rsidRPr="00BA504A">
        <w:rPr>
          <w:rFonts w:ascii="Times New Roman" w:eastAsia="Times New Roman" w:hAnsi="Times New Roman" w:cs="Times New Roman"/>
          <w:kern w:val="0"/>
          <w14:ligatures w14:val="none"/>
        </w:rPr>
        <w:t xml:space="preserve"> Under </w:t>
      </w:r>
      <w:r w:rsidR="008757FC" w:rsidRPr="00BA504A">
        <w:rPr>
          <w:rFonts w:ascii="Times New Roman" w:eastAsia="Times New Roman" w:hAnsi="Times New Roman" w:cs="Times New Roman"/>
          <w:kern w:val="0"/>
          <w14:ligatures w14:val="none"/>
        </w:rPr>
        <w:t>PURA §</w:t>
      </w:r>
      <w:r w:rsidRPr="00BA504A">
        <w:rPr>
          <w:rFonts w:ascii="Times New Roman" w:eastAsia="Times New Roman" w:hAnsi="Times New Roman" w:cs="Times New Roman"/>
          <w:kern w:val="0"/>
          <w14:ligatures w14:val="none"/>
        </w:rPr>
        <w:t xml:space="preserve"> 35.006, the Commission </w:t>
      </w:r>
      <w:r w:rsidRPr="00BA504A">
        <w:rPr>
          <w:rFonts w:ascii="Times New Roman" w:eastAsia="Times New Roman" w:hAnsi="Times New Roman" w:cs="Times New Roman"/>
          <w:i/>
          <w:iCs/>
          <w:kern w:val="0"/>
          <w14:ligatures w14:val="none"/>
        </w:rPr>
        <w:t>shall adopt rules</w:t>
      </w:r>
      <w:r w:rsidRPr="00BA504A">
        <w:rPr>
          <w:rFonts w:ascii="Times New Roman" w:eastAsia="Times New Roman" w:hAnsi="Times New Roman" w:cs="Times New Roman"/>
          <w:kern w:val="0"/>
          <w14:ligatures w14:val="none"/>
        </w:rPr>
        <w:t xml:space="preserve"> relating </w:t>
      </w:r>
      <w:r w:rsidRPr="00BA504A">
        <w:rPr>
          <w:rFonts w:ascii="Times New Roman" w:eastAsia="Times New Roman" w:hAnsi="Times New Roman" w:cs="Times New Roman"/>
          <w:kern w:val="0"/>
          <w14:ligatures w14:val="none"/>
        </w:rPr>
        <w:lastRenderedPageBreak/>
        <w:t xml:space="preserve">to wholesale transmission service, rates, and access that must be consistent with the standards of Chapter 35, Subchapter A among other things. </w:t>
      </w:r>
    </w:p>
    <w:p w14:paraId="4F0B3A20" w14:textId="1855DA45" w:rsidR="00755F27" w:rsidRPr="00BA504A" w:rsidRDefault="00755F27" w:rsidP="00755F27">
      <w:pPr>
        <w:overflowPunct w:val="0"/>
        <w:autoSpaceDE w:val="0"/>
        <w:autoSpaceDN w:val="0"/>
        <w:adjustRightInd w:val="0"/>
        <w:spacing w:after="120" w:line="360" w:lineRule="auto"/>
        <w:ind w:firstLine="720"/>
        <w:contextualSpacing/>
        <w:jc w:val="both"/>
        <w:textAlignment w:val="baseline"/>
        <w:rPr>
          <w:rFonts w:ascii="Times New Roman" w:eastAsia="Times New Roman" w:hAnsi="Times New Roman" w:cs="Times New Roman"/>
          <w:kern w:val="0"/>
          <w14:ligatures w14:val="none"/>
        </w:rPr>
      </w:pPr>
      <w:r w:rsidRPr="00BA504A">
        <w:rPr>
          <w:rFonts w:ascii="Times New Roman" w:eastAsia="Times New Roman" w:hAnsi="Times New Roman" w:cs="Times New Roman"/>
          <w:kern w:val="0"/>
          <w14:ligatures w14:val="none"/>
        </w:rPr>
        <w:t xml:space="preserve">Importantly, these PURA provisions apply equally to generators that are receiving wholesale transmission service (or accessing the grid to compete for the business of selling power at wholesale) via distribution facilities, such as </w:t>
      </w:r>
      <w:r w:rsidR="00006419" w:rsidRPr="00BA504A">
        <w:rPr>
          <w:rFonts w:ascii="Times New Roman" w:eastAsia="Times New Roman" w:hAnsi="Times New Roman" w:cs="Times New Roman"/>
          <w:kern w:val="0"/>
          <w14:ligatures w14:val="none"/>
        </w:rPr>
        <w:t xml:space="preserve">DERs that are registered with ERCOT as </w:t>
      </w:r>
      <w:r w:rsidR="001C6825" w:rsidRPr="00BA504A">
        <w:rPr>
          <w:rFonts w:ascii="Times New Roman" w:eastAsia="Times New Roman" w:hAnsi="Times New Roman" w:cs="Times New Roman"/>
          <w:kern w:val="0"/>
          <w14:ligatures w14:val="none"/>
        </w:rPr>
        <w:t xml:space="preserve">Resources. </w:t>
      </w:r>
      <w:r w:rsidRPr="00BA504A">
        <w:rPr>
          <w:rFonts w:ascii="Times New Roman" w:eastAsia="Times New Roman" w:hAnsi="Times New Roman" w:cs="Times New Roman"/>
          <w:kern w:val="0"/>
          <w14:ligatures w14:val="none"/>
        </w:rPr>
        <w:t xml:space="preserve">The definition of “transmission service” in PURA § 31.002(20) (used throughout PURA Chapter 35) expressly provides that “transmission service” includes “transmission over distribution facilities.” The Commission’s rules reinforce the statutory definition, defining “transmission service” as service that allows a power generation </w:t>
      </w:r>
      <w:proofErr w:type="gramStart"/>
      <w:r w:rsidRPr="00BA504A">
        <w:rPr>
          <w:rFonts w:ascii="Times New Roman" w:eastAsia="Times New Roman" w:hAnsi="Times New Roman" w:cs="Times New Roman"/>
          <w:kern w:val="0"/>
          <w14:ligatures w14:val="none"/>
        </w:rPr>
        <w:t>company  “</w:t>
      </w:r>
      <w:proofErr w:type="gramEnd"/>
      <w:r w:rsidRPr="00BA504A">
        <w:rPr>
          <w:rFonts w:ascii="Times New Roman" w:eastAsia="Times New Roman" w:hAnsi="Times New Roman" w:cs="Times New Roman"/>
          <w:kern w:val="0"/>
          <w14:ligatures w14:val="none"/>
        </w:rPr>
        <w:t xml:space="preserve">to use the transmission </w:t>
      </w:r>
      <w:r w:rsidRPr="00BA504A">
        <w:rPr>
          <w:rFonts w:ascii="Times New Roman" w:eastAsia="Times New Roman" w:hAnsi="Times New Roman" w:cs="Times New Roman"/>
          <w:b/>
          <w:bCs/>
          <w:kern w:val="0"/>
          <w14:ligatures w14:val="none"/>
        </w:rPr>
        <w:t>and distribution</w:t>
      </w:r>
      <w:r w:rsidRPr="00BA504A">
        <w:rPr>
          <w:rFonts w:ascii="Times New Roman" w:eastAsia="Times New Roman" w:hAnsi="Times New Roman" w:cs="Times New Roman"/>
          <w:kern w:val="0"/>
          <w14:ligatures w14:val="none"/>
        </w:rPr>
        <w:t xml:space="preserve"> facilities of electric utilities, </w:t>
      </w:r>
      <w:r w:rsidRPr="00BA504A">
        <w:rPr>
          <w:rFonts w:ascii="Times New Roman" w:eastAsia="Times New Roman" w:hAnsi="Times New Roman" w:cs="Times New Roman"/>
          <w:b/>
          <w:bCs/>
          <w:kern w:val="0"/>
          <w14:ligatures w14:val="none"/>
        </w:rPr>
        <w:t xml:space="preserve">electric cooperatives and </w:t>
      </w:r>
      <w:proofErr w:type="gramStart"/>
      <w:r w:rsidRPr="00BA504A">
        <w:rPr>
          <w:rFonts w:ascii="Times New Roman" w:eastAsia="Times New Roman" w:hAnsi="Times New Roman" w:cs="Times New Roman"/>
          <w:b/>
          <w:bCs/>
          <w:kern w:val="0"/>
          <w14:ligatures w14:val="none"/>
        </w:rPr>
        <w:t>municipally-owned</w:t>
      </w:r>
      <w:proofErr w:type="gramEnd"/>
      <w:r w:rsidRPr="00BA504A">
        <w:rPr>
          <w:rFonts w:ascii="Times New Roman" w:eastAsia="Times New Roman" w:hAnsi="Times New Roman" w:cs="Times New Roman"/>
          <w:b/>
          <w:bCs/>
          <w:kern w:val="0"/>
          <w14:ligatures w14:val="none"/>
        </w:rPr>
        <w:t xml:space="preserve"> utilities</w:t>
      </w:r>
      <w:r w:rsidRPr="00BA504A">
        <w:rPr>
          <w:rFonts w:ascii="Times New Roman" w:eastAsia="Times New Roman" w:hAnsi="Times New Roman" w:cs="Times New Roman"/>
          <w:kern w:val="0"/>
          <w14:ligatures w14:val="none"/>
        </w:rPr>
        <w:t xml:space="preserve"> to efficiently and economically utilize generation resources…to deliver power…” (Emphasis Added)</w:t>
      </w:r>
      <w:r w:rsidR="00066295" w:rsidRPr="00BA504A">
        <w:rPr>
          <w:rFonts w:ascii="Times New Roman" w:eastAsia="Times New Roman" w:hAnsi="Times New Roman" w:cs="Times New Roman"/>
          <w:kern w:val="0"/>
          <w14:ligatures w14:val="none"/>
        </w:rPr>
        <w:t>.</w:t>
      </w:r>
      <w:r w:rsidRPr="00BA504A">
        <w:rPr>
          <w:rFonts w:ascii="Times New Roman" w:eastAsia="Times New Roman" w:hAnsi="Times New Roman" w:cs="Times New Roman"/>
          <w:kern w:val="0"/>
          <w:vertAlign w:val="superscript"/>
          <w14:ligatures w14:val="none"/>
        </w:rPr>
        <w:footnoteReference w:id="6"/>
      </w:r>
    </w:p>
    <w:p w14:paraId="5A546790" w14:textId="32E7ED41" w:rsidR="00EC6926" w:rsidRPr="00BA504A" w:rsidRDefault="00995763" w:rsidP="00755F27">
      <w:pPr>
        <w:overflowPunct w:val="0"/>
        <w:autoSpaceDE w:val="0"/>
        <w:autoSpaceDN w:val="0"/>
        <w:adjustRightInd w:val="0"/>
        <w:spacing w:after="120" w:line="360" w:lineRule="auto"/>
        <w:ind w:firstLine="720"/>
        <w:contextualSpacing/>
        <w:jc w:val="both"/>
        <w:textAlignment w:val="baseline"/>
        <w:rPr>
          <w:rFonts w:ascii="Times New Roman" w:eastAsia="Times New Roman" w:hAnsi="Times New Roman" w:cs="Times New Roman"/>
          <w:kern w:val="0"/>
          <w14:ligatures w14:val="none"/>
        </w:rPr>
      </w:pPr>
      <w:r w:rsidRPr="00BA504A">
        <w:rPr>
          <w:rFonts w:ascii="Times New Roman" w:eastAsia="Times New Roman" w:hAnsi="Times New Roman" w:cs="Times New Roman"/>
          <w:kern w:val="0"/>
          <w14:ligatures w14:val="none"/>
        </w:rPr>
        <w:t xml:space="preserve">Many of the DERs </w:t>
      </w:r>
      <w:r w:rsidR="00293805" w:rsidRPr="00BA504A">
        <w:rPr>
          <w:rFonts w:ascii="Times New Roman" w:eastAsia="Times New Roman" w:hAnsi="Times New Roman" w:cs="Times New Roman"/>
          <w:kern w:val="0"/>
          <w14:ligatures w14:val="none"/>
        </w:rPr>
        <w:t xml:space="preserve">that </w:t>
      </w:r>
      <w:r w:rsidR="00E95C46" w:rsidRPr="00BA504A">
        <w:rPr>
          <w:rFonts w:ascii="Times New Roman" w:eastAsia="Times New Roman" w:hAnsi="Times New Roman" w:cs="Times New Roman"/>
          <w:kern w:val="0"/>
          <w14:ligatures w14:val="none"/>
        </w:rPr>
        <w:t xml:space="preserve">are </w:t>
      </w:r>
      <w:r w:rsidR="00AD40A8" w:rsidRPr="00BA504A">
        <w:rPr>
          <w:rFonts w:ascii="Times New Roman" w:eastAsia="Times New Roman" w:hAnsi="Times New Roman" w:cs="Times New Roman"/>
          <w:kern w:val="0"/>
          <w14:ligatures w14:val="none"/>
        </w:rPr>
        <w:t>covered under</w:t>
      </w:r>
      <w:r w:rsidR="00293805" w:rsidRPr="00BA504A">
        <w:rPr>
          <w:rFonts w:ascii="Times New Roman" w:eastAsia="Times New Roman" w:hAnsi="Times New Roman" w:cs="Times New Roman"/>
          <w:kern w:val="0"/>
          <w14:ligatures w14:val="none"/>
        </w:rPr>
        <w:t xml:space="preserve"> Proposed Rule §25.210 are registered power generation companies</w:t>
      </w:r>
      <w:r w:rsidR="00AD40A8" w:rsidRPr="00BA504A">
        <w:rPr>
          <w:rFonts w:ascii="Times New Roman" w:eastAsia="Times New Roman" w:hAnsi="Times New Roman" w:cs="Times New Roman"/>
          <w:kern w:val="0"/>
          <w14:ligatures w14:val="none"/>
        </w:rPr>
        <w:t xml:space="preserve"> that are registered with ERCOT either as Distribution Generation Resources (DGRs) or Distribution Energy Storage Resources (DESRs)</w:t>
      </w:r>
      <w:r w:rsidR="00422D06" w:rsidRPr="00BA504A">
        <w:rPr>
          <w:rFonts w:ascii="Times New Roman" w:eastAsia="Times New Roman" w:hAnsi="Times New Roman" w:cs="Times New Roman"/>
          <w:kern w:val="0"/>
          <w14:ligatures w14:val="none"/>
        </w:rPr>
        <w:t xml:space="preserve">.  These entities need the protections </w:t>
      </w:r>
      <w:proofErr w:type="gramStart"/>
      <w:r w:rsidR="00422D06" w:rsidRPr="00BA504A">
        <w:rPr>
          <w:rFonts w:ascii="Times New Roman" w:eastAsia="Times New Roman" w:hAnsi="Times New Roman" w:cs="Times New Roman"/>
          <w:kern w:val="0"/>
          <w14:ligatures w14:val="none"/>
        </w:rPr>
        <w:t>afforded to them</w:t>
      </w:r>
      <w:proofErr w:type="gramEnd"/>
      <w:r w:rsidR="00422D06" w:rsidRPr="00BA504A">
        <w:rPr>
          <w:rFonts w:ascii="Times New Roman" w:eastAsia="Times New Roman" w:hAnsi="Times New Roman" w:cs="Times New Roman"/>
          <w:kern w:val="0"/>
          <w14:ligatures w14:val="none"/>
        </w:rPr>
        <w:t xml:space="preserve"> by Chapter 35 of PURA</w:t>
      </w:r>
      <w:r w:rsidR="003B5B47" w:rsidRPr="00BA504A">
        <w:rPr>
          <w:rFonts w:ascii="Times New Roman" w:eastAsia="Times New Roman" w:hAnsi="Times New Roman" w:cs="Times New Roman"/>
          <w:kern w:val="0"/>
          <w14:ligatures w14:val="none"/>
        </w:rPr>
        <w:t>.  This is starkly highlighted in the recent complaint filed by</w:t>
      </w:r>
      <w:r w:rsidR="00EC6926" w:rsidRPr="00BA504A">
        <w:rPr>
          <w:rFonts w:ascii="Times New Roman" w:hAnsi="Times New Roman" w:cs="Times New Roman"/>
          <w:bCs/>
          <w:w w:val="105"/>
          <w:position w:val="1"/>
        </w:rPr>
        <w:t xml:space="preserve"> a distribution-connected energy storage resource (“DESR”) operator, attempting to commission </w:t>
      </w:r>
      <w:r w:rsidR="00934647" w:rsidRPr="00BA504A">
        <w:rPr>
          <w:rFonts w:ascii="Times New Roman" w:hAnsi="Times New Roman" w:cs="Times New Roman"/>
          <w:bCs/>
          <w:w w:val="105"/>
          <w:position w:val="1"/>
        </w:rPr>
        <w:t>its</w:t>
      </w:r>
      <w:r w:rsidR="00EC6926" w:rsidRPr="00BA504A">
        <w:rPr>
          <w:rFonts w:ascii="Times New Roman" w:hAnsi="Times New Roman" w:cs="Times New Roman"/>
          <w:bCs/>
          <w:w w:val="105"/>
          <w:position w:val="1"/>
        </w:rPr>
        <w:t xml:space="preserve"> resource with ERCOT for the purposes of wholesale market participation, was prevented from commissioning the resource because the </w:t>
      </w:r>
      <w:r w:rsidR="00E17B6B" w:rsidRPr="00BA504A">
        <w:rPr>
          <w:rFonts w:ascii="Times New Roman" w:hAnsi="Times New Roman" w:cs="Times New Roman"/>
          <w:bCs/>
          <w:w w:val="105"/>
          <w:position w:val="1"/>
        </w:rPr>
        <w:t>cooperative</w:t>
      </w:r>
      <w:r w:rsidR="00EC6926" w:rsidRPr="00BA504A">
        <w:rPr>
          <w:rFonts w:ascii="Times New Roman" w:hAnsi="Times New Roman" w:cs="Times New Roman"/>
          <w:bCs/>
          <w:w w:val="105"/>
          <w:position w:val="1"/>
        </w:rPr>
        <w:t xml:space="preserve">, through whom the resource was interconnected, raised issues both unrelated to safety and reliability as well as </w:t>
      </w:r>
      <w:r w:rsidR="00F51825" w:rsidRPr="00BA504A">
        <w:rPr>
          <w:rFonts w:ascii="Times New Roman" w:hAnsi="Times New Roman" w:cs="Times New Roman"/>
          <w:bCs/>
          <w:w w:val="105"/>
          <w:position w:val="1"/>
        </w:rPr>
        <w:t>requirements</w:t>
      </w:r>
      <w:r w:rsidR="00EC6926" w:rsidRPr="00BA504A">
        <w:rPr>
          <w:rFonts w:ascii="Times New Roman" w:hAnsi="Times New Roman" w:cs="Times New Roman"/>
          <w:bCs/>
          <w:w w:val="105"/>
          <w:position w:val="1"/>
        </w:rPr>
        <w:t xml:space="preserve"> outside of the agreed-upon interconnection agreement.</w:t>
      </w:r>
      <w:r w:rsidR="00934647" w:rsidRPr="00BA504A">
        <w:rPr>
          <w:rStyle w:val="FootnoteReference"/>
          <w:rFonts w:ascii="Times New Roman" w:eastAsia="Times New Roman" w:hAnsi="Times New Roman" w:cs="Times New Roman"/>
          <w:kern w:val="0"/>
          <w14:ligatures w14:val="none"/>
        </w:rPr>
        <w:footnoteReference w:id="7"/>
      </w:r>
    </w:p>
    <w:p w14:paraId="166CFB25" w14:textId="656CCC8F" w:rsidR="00995763" w:rsidRPr="00BA504A" w:rsidRDefault="00B54F34" w:rsidP="00755F27">
      <w:pPr>
        <w:overflowPunct w:val="0"/>
        <w:autoSpaceDE w:val="0"/>
        <w:autoSpaceDN w:val="0"/>
        <w:adjustRightInd w:val="0"/>
        <w:spacing w:after="120" w:line="360" w:lineRule="auto"/>
        <w:ind w:firstLine="720"/>
        <w:contextualSpacing/>
        <w:jc w:val="both"/>
        <w:textAlignment w:val="baseline"/>
        <w:rPr>
          <w:rFonts w:ascii="Times New Roman" w:eastAsia="Times New Roman" w:hAnsi="Times New Roman" w:cs="Times New Roman"/>
          <w:kern w:val="0"/>
          <w14:ligatures w14:val="none"/>
        </w:rPr>
      </w:pPr>
      <w:r w:rsidRPr="00BA504A">
        <w:rPr>
          <w:rFonts w:ascii="Times New Roman" w:eastAsia="Times New Roman" w:hAnsi="Times New Roman" w:cs="Times New Roman"/>
          <w:kern w:val="0"/>
          <w14:ligatures w14:val="none"/>
        </w:rPr>
        <w:t xml:space="preserve">Notably, in this case, the Commission Staff agreed that the Commission does have jurisdiction over </w:t>
      </w:r>
      <w:r w:rsidR="007B6451" w:rsidRPr="00BA504A">
        <w:rPr>
          <w:rFonts w:ascii="Times New Roman" w:eastAsia="Times New Roman" w:hAnsi="Times New Roman" w:cs="Times New Roman"/>
          <w:kern w:val="0"/>
          <w14:ligatures w14:val="none"/>
        </w:rPr>
        <w:t xml:space="preserve">an electric cooperative because the interconnection dispute </w:t>
      </w:r>
      <w:r w:rsidR="00560FDA" w:rsidRPr="00BA504A">
        <w:rPr>
          <w:rFonts w:ascii="Times New Roman" w:eastAsia="Times New Roman" w:hAnsi="Times New Roman" w:cs="Times New Roman"/>
          <w:kern w:val="0"/>
          <w14:ligatures w14:val="none"/>
        </w:rPr>
        <w:t xml:space="preserve">between a DESR and </w:t>
      </w:r>
      <w:r w:rsidR="00160E5C" w:rsidRPr="00BA504A">
        <w:rPr>
          <w:rFonts w:ascii="Times New Roman" w:eastAsia="Times New Roman" w:hAnsi="Times New Roman" w:cs="Times New Roman"/>
          <w:kern w:val="0"/>
          <w14:ligatures w14:val="none"/>
        </w:rPr>
        <w:t xml:space="preserve">a cooperative </w:t>
      </w:r>
      <w:r w:rsidR="009B25DE" w:rsidRPr="00BA504A">
        <w:rPr>
          <w:rFonts w:ascii="Times New Roman" w:eastAsia="Times New Roman" w:hAnsi="Times New Roman" w:cs="Times New Roman"/>
          <w:kern w:val="0"/>
          <w14:ligatures w14:val="none"/>
        </w:rPr>
        <w:t>involves wholesale rates and service, which includes terms of access.</w:t>
      </w:r>
      <w:r w:rsidR="00293805" w:rsidRPr="00BA504A">
        <w:rPr>
          <w:rFonts w:ascii="Times New Roman" w:eastAsia="Times New Roman" w:hAnsi="Times New Roman" w:cs="Times New Roman"/>
          <w:kern w:val="0"/>
          <w14:ligatures w14:val="none"/>
        </w:rPr>
        <w:t xml:space="preserve"> </w:t>
      </w:r>
      <w:r w:rsidR="009B25DE" w:rsidRPr="00BA504A">
        <w:rPr>
          <w:rFonts w:ascii="Times New Roman" w:eastAsia="Times New Roman" w:hAnsi="Times New Roman" w:cs="Times New Roman"/>
          <w:kern w:val="0"/>
          <w14:ligatures w14:val="none"/>
        </w:rPr>
        <w:t xml:space="preserve">  </w:t>
      </w:r>
      <w:r w:rsidR="00125A8C" w:rsidRPr="00BA504A">
        <w:rPr>
          <w:rFonts w:ascii="Times New Roman" w:eastAsia="Times New Roman" w:hAnsi="Times New Roman" w:cs="Times New Roman"/>
          <w:kern w:val="0"/>
          <w14:ligatures w14:val="none"/>
        </w:rPr>
        <w:t xml:space="preserve">HEN recommends that the Proposed Rule §25.210 </w:t>
      </w:r>
      <w:r w:rsidR="00451BEA" w:rsidRPr="00BA504A">
        <w:rPr>
          <w:rFonts w:ascii="Times New Roman" w:eastAsia="Times New Roman" w:hAnsi="Times New Roman" w:cs="Times New Roman"/>
          <w:kern w:val="0"/>
          <w14:ligatures w14:val="none"/>
        </w:rPr>
        <w:t xml:space="preserve">apply to electric cooperatives and </w:t>
      </w:r>
      <w:proofErr w:type="gramStart"/>
      <w:r w:rsidR="00451BEA" w:rsidRPr="00BA504A">
        <w:rPr>
          <w:rFonts w:ascii="Times New Roman" w:eastAsia="Times New Roman" w:hAnsi="Times New Roman" w:cs="Times New Roman"/>
          <w:kern w:val="0"/>
          <w14:ligatures w14:val="none"/>
        </w:rPr>
        <w:t>municipally-owned</w:t>
      </w:r>
      <w:proofErr w:type="gramEnd"/>
      <w:r w:rsidR="00451BEA" w:rsidRPr="00BA504A">
        <w:rPr>
          <w:rFonts w:ascii="Times New Roman" w:eastAsia="Times New Roman" w:hAnsi="Times New Roman" w:cs="Times New Roman"/>
          <w:kern w:val="0"/>
          <w14:ligatures w14:val="none"/>
        </w:rPr>
        <w:t xml:space="preserve"> utilities</w:t>
      </w:r>
      <w:r w:rsidR="00EC6926" w:rsidRPr="00BA504A">
        <w:rPr>
          <w:rFonts w:ascii="Times New Roman" w:eastAsia="Times New Roman" w:hAnsi="Times New Roman" w:cs="Times New Roman"/>
          <w:kern w:val="0"/>
          <w14:ligatures w14:val="none"/>
        </w:rPr>
        <w:t xml:space="preserve"> in its entirety</w:t>
      </w:r>
      <w:r w:rsidR="008D67C1" w:rsidRPr="00BA504A">
        <w:rPr>
          <w:rFonts w:ascii="Times New Roman" w:eastAsia="Times New Roman" w:hAnsi="Times New Roman" w:cs="Times New Roman"/>
          <w:kern w:val="0"/>
          <w14:ligatures w14:val="none"/>
        </w:rPr>
        <w:t xml:space="preserve">, as PURA has intended from the beginning of the competitive era. </w:t>
      </w:r>
    </w:p>
    <w:p w14:paraId="7C745B93" w14:textId="0951B24F" w:rsidR="0084023C" w:rsidRDefault="0084023C">
      <w:pPr>
        <w:rPr>
          <w:rFonts w:ascii="Times New Roman" w:eastAsia="Times New Roman" w:hAnsi="Times New Roman" w:cs="Times New Roman"/>
          <w:kern w:val="0"/>
          <w14:ligatures w14:val="none"/>
        </w:rPr>
      </w:pPr>
      <w:r>
        <w:rPr>
          <w:rFonts w:ascii="Times New Roman" w:eastAsia="Times New Roman" w:hAnsi="Times New Roman" w:cs="Times New Roman"/>
          <w:kern w:val="0"/>
          <w14:ligatures w14:val="none"/>
        </w:rPr>
        <w:br w:type="page"/>
      </w:r>
    </w:p>
    <w:p w14:paraId="59221EB3" w14:textId="0B7A2B98" w:rsidR="00451BEA" w:rsidRPr="00BA504A" w:rsidRDefault="00451BEA" w:rsidP="00451BEA">
      <w:pPr>
        <w:overflowPunct w:val="0"/>
        <w:autoSpaceDE w:val="0"/>
        <w:autoSpaceDN w:val="0"/>
        <w:adjustRightInd w:val="0"/>
        <w:spacing w:after="120" w:line="360" w:lineRule="auto"/>
        <w:ind w:hanging="90"/>
        <w:contextualSpacing/>
        <w:jc w:val="both"/>
        <w:textAlignment w:val="baseline"/>
        <w:rPr>
          <w:rFonts w:ascii="Times New Roman" w:eastAsia="Times New Roman" w:hAnsi="Times New Roman" w:cs="Times New Roman"/>
          <w:b/>
          <w:bCs/>
          <w:kern w:val="0"/>
          <w14:ligatures w14:val="none"/>
        </w:rPr>
      </w:pPr>
      <w:r w:rsidRPr="00BA504A">
        <w:rPr>
          <w:rFonts w:ascii="Times New Roman" w:eastAsia="Times New Roman" w:hAnsi="Times New Roman" w:cs="Times New Roman"/>
          <w:b/>
          <w:bCs/>
          <w:kern w:val="0"/>
          <w14:ligatures w14:val="none"/>
        </w:rPr>
        <w:lastRenderedPageBreak/>
        <w:t>II.</w:t>
      </w:r>
      <w:r w:rsidRPr="00BA504A">
        <w:rPr>
          <w:rFonts w:ascii="Times New Roman" w:eastAsia="Times New Roman" w:hAnsi="Times New Roman" w:cs="Times New Roman"/>
          <w:b/>
          <w:bCs/>
          <w:kern w:val="0"/>
          <w14:ligatures w14:val="none"/>
        </w:rPr>
        <w:tab/>
        <w:t>PROPOSED RULE PROVISIONS: §25.210</w:t>
      </w:r>
    </w:p>
    <w:p w14:paraId="43A73F00" w14:textId="1CA1E9DE" w:rsidR="006B61FB" w:rsidRPr="00BA504A" w:rsidRDefault="006B61FB" w:rsidP="001739F7">
      <w:pPr>
        <w:pStyle w:val="ListParagraph"/>
        <w:numPr>
          <w:ilvl w:val="0"/>
          <w:numId w:val="5"/>
        </w:numPr>
        <w:spacing w:line="360" w:lineRule="auto"/>
        <w:rPr>
          <w:rFonts w:ascii="Times New Roman" w:hAnsi="Times New Roman" w:cs="Times New Roman"/>
          <w:b/>
          <w:w w:val="105"/>
          <w:position w:val="1"/>
        </w:rPr>
      </w:pPr>
      <w:r w:rsidRPr="00BA504A">
        <w:rPr>
          <w:rFonts w:ascii="Times New Roman" w:hAnsi="Times New Roman" w:cs="Times New Roman"/>
          <w:b/>
          <w:w w:val="105"/>
          <w:position w:val="1"/>
        </w:rPr>
        <w:t>Application</w:t>
      </w:r>
      <w:r w:rsidR="00D0464F" w:rsidRPr="00BA504A">
        <w:rPr>
          <w:rFonts w:ascii="Times New Roman" w:hAnsi="Times New Roman" w:cs="Times New Roman"/>
          <w:b/>
          <w:w w:val="105"/>
          <w:position w:val="1"/>
        </w:rPr>
        <w:t xml:space="preserve"> (§25.210(a))</w:t>
      </w:r>
    </w:p>
    <w:p w14:paraId="7F0EEE20" w14:textId="77777777" w:rsidR="00F51825" w:rsidRPr="00BA504A" w:rsidRDefault="00F51825" w:rsidP="00F51825">
      <w:pPr>
        <w:spacing w:line="360" w:lineRule="auto"/>
        <w:ind w:firstLine="720"/>
        <w:jc w:val="both"/>
        <w:rPr>
          <w:rFonts w:ascii="Times New Roman" w:hAnsi="Times New Roman" w:cs="Times New Roman"/>
          <w:bCs/>
          <w:w w:val="105"/>
          <w:position w:val="1"/>
        </w:rPr>
      </w:pPr>
      <w:r w:rsidRPr="00BA504A">
        <w:rPr>
          <w:rFonts w:ascii="Times New Roman" w:hAnsi="Times New Roman" w:cs="Times New Roman"/>
          <w:bCs/>
          <w:w w:val="105"/>
          <w:position w:val="1"/>
        </w:rPr>
        <w:t xml:space="preserve">The Discussion Draft proposes that the new §25.210, establishing uniform interconnection standards for DERs with a nameplate capacity greater than 250kW, applies to DSPs and applicable DER operators. However, it notes a more limited applicability to </w:t>
      </w:r>
      <w:proofErr w:type="gramStart"/>
      <w:r w:rsidRPr="00BA504A">
        <w:rPr>
          <w:rFonts w:ascii="Times New Roman" w:hAnsi="Times New Roman" w:cs="Times New Roman"/>
          <w:bCs/>
          <w:w w:val="105"/>
          <w:position w:val="1"/>
        </w:rPr>
        <w:t>municipally-owned</w:t>
      </w:r>
      <w:proofErr w:type="gramEnd"/>
      <w:r w:rsidRPr="00BA504A">
        <w:rPr>
          <w:rFonts w:ascii="Times New Roman" w:hAnsi="Times New Roman" w:cs="Times New Roman"/>
          <w:bCs/>
          <w:w w:val="105"/>
          <w:position w:val="1"/>
        </w:rPr>
        <w:t xml:space="preserve"> utilities and electric cooperatives. HEN supports the overall approach to separate the rules applicable to larger DERs that are registered to participate in the ERCOT market from the rules for smaller DERs. However, as explained above in response to the Commission’s second question, HEN believes that §25.210 should apply to electric cooperatives and </w:t>
      </w:r>
      <w:proofErr w:type="gramStart"/>
      <w:r w:rsidRPr="00BA504A">
        <w:rPr>
          <w:rFonts w:ascii="Times New Roman" w:hAnsi="Times New Roman" w:cs="Times New Roman"/>
          <w:bCs/>
          <w:w w:val="105"/>
          <w:position w:val="1"/>
        </w:rPr>
        <w:t>municipally-owned</w:t>
      </w:r>
      <w:proofErr w:type="gramEnd"/>
      <w:r w:rsidRPr="00BA504A">
        <w:rPr>
          <w:rFonts w:ascii="Times New Roman" w:hAnsi="Times New Roman" w:cs="Times New Roman"/>
          <w:bCs/>
          <w:w w:val="105"/>
          <w:position w:val="1"/>
        </w:rPr>
        <w:t xml:space="preserve"> utilities in its entirety.  </w:t>
      </w:r>
    </w:p>
    <w:p w14:paraId="2ACA8E81" w14:textId="19F08A0A" w:rsidR="00D0464F" w:rsidRPr="00BA504A" w:rsidRDefault="00F51825" w:rsidP="00AA15B0">
      <w:pPr>
        <w:spacing w:line="360" w:lineRule="auto"/>
        <w:ind w:firstLine="720"/>
        <w:jc w:val="both"/>
        <w:rPr>
          <w:rFonts w:ascii="Times New Roman" w:hAnsi="Times New Roman" w:cs="Times New Roman"/>
          <w:bCs/>
          <w:w w:val="105"/>
          <w:position w:val="1"/>
        </w:rPr>
      </w:pPr>
      <w:r w:rsidRPr="00BA504A">
        <w:rPr>
          <w:rFonts w:ascii="Times New Roman" w:hAnsi="Times New Roman" w:cs="Times New Roman"/>
          <w:bCs/>
          <w:w w:val="105"/>
          <w:position w:val="1"/>
        </w:rPr>
        <w:t xml:space="preserve">The interconnection of DERs to the distribution grid often facilitates the transport of generated energy via the distribution system into the transmission grid for participation in the wholesale market. Texas law applies to entities providing wholesale transmission service at distribution voltage, which these DER interconnections utilize. Therefore, requiring </w:t>
      </w:r>
      <w:proofErr w:type="gramStart"/>
      <w:r w:rsidRPr="00BA504A">
        <w:rPr>
          <w:rFonts w:ascii="Times New Roman" w:hAnsi="Times New Roman" w:cs="Times New Roman"/>
          <w:bCs/>
          <w:w w:val="105"/>
          <w:position w:val="1"/>
        </w:rPr>
        <w:t>municipally-owned</w:t>
      </w:r>
      <w:proofErr w:type="gramEnd"/>
      <w:r w:rsidRPr="00BA504A">
        <w:rPr>
          <w:rFonts w:ascii="Times New Roman" w:hAnsi="Times New Roman" w:cs="Times New Roman"/>
          <w:bCs/>
          <w:w w:val="105"/>
          <w:position w:val="1"/>
        </w:rPr>
        <w:t xml:space="preserve"> utilities and electric cooperatives to comply with the terms of §25.210 is </w:t>
      </w:r>
      <w:r w:rsidR="008D67C1" w:rsidRPr="00BA504A">
        <w:rPr>
          <w:rFonts w:ascii="Times New Roman" w:hAnsi="Times New Roman" w:cs="Times New Roman"/>
          <w:bCs/>
          <w:w w:val="105"/>
          <w:position w:val="1"/>
        </w:rPr>
        <w:t xml:space="preserve">necessary </w:t>
      </w:r>
      <w:r w:rsidRPr="00BA504A">
        <w:rPr>
          <w:rFonts w:ascii="Times New Roman" w:hAnsi="Times New Roman" w:cs="Times New Roman"/>
          <w:bCs/>
          <w:w w:val="105"/>
          <w:position w:val="1"/>
        </w:rPr>
        <w:t>to ensure consistent, nondiscriminatory access and reliability across the state.</w:t>
      </w:r>
      <w:r w:rsidR="00F924ED" w:rsidRPr="00BA504A">
        <w:rPr>
          <w:rFonts w:ascii="Times New Roman" w:hAnsi="Times New Roman" w:cs="Times New Roman"/>
          <w:bCs/>
          <w:w w:val="105"/>
          <w:position w:val="1"/>
        </w:rPr>
        <w:t xml:space="preserve"> </w:t>
      </w:r>
      <w:r w:rsidR="00CD65B6" w:rsidRPr="00BA504A">
        <w:rPr>
          <w:rFonts w:ascii="Times New Roman" w:hAnsi="Times New Roman" w:cs="Times New Roman"/>
          <w:bCs/>
          <w:w w:val="105"/>
          <w:position w:val="1"/>
        </w:rPr>
        <w:t xml:space="preserve">Therefore, HEN proposes that </w:t>
      </w:r>
      <w:r w:rsidR="003D4F1F" w:rsidRPr="00BA504A">
        <w:rPr>
          <w:rFonts w:ascii="Times New Roman" w:hAnsi="Times New Roman" w:cs="Times New Roman"/>
          <w:bCs/>
          <w:w w:val="105"/>
          <w:position w:val="1"/>
        </w:rPr>
        <w:t>§25.210(a)(2) be</w:t>
      </w:r>
      <w:r w:rsidR="00F924ED" w:rsidRPr="00BA504A">
        <w:rPr>
          <w:rFonts w:ascii="Times New Roman" w:hAnsi="Times New Roman" w:cs="Times New Roman"/>
          <w:bCs/>
          <w:w w:val="105"/>
          <w:position w:val="1"/>
        </w:rPr>
        <w:t xml:space="preserve"> revised to state that </w:t>
      </w:r>
      <w:r w:rsidR="001739F7" w:rsidRPr="00BA504A">
        <w:rPr>
          <w:rFonts w:ascii="Times New Roman" w:hAnsi="Times New Roman" w:cs="Times New Roman"/>
          <w:bCs/>
          <w:w w:val="105"/>
          <w:position w:val="1"/>
        </w:rPr>
        <w:t xml:space="preserve">§25.210 applies to electric cooperatives and </w:t>
      </w:r>
      <w:proofErr w:type="gramStart"/>
      <w:r w:rsidR="001739F7" w:rsidRPr="00BA504A">
        <w:rPr>
          <w:rFonts w:ascii="Times New Roman" w:hAnsi="Times New Roman" w:cs="Times New Roman"/>
          <w:bCs/>
          <w:w w:val="105"/>
          <w:position w:val="1"/>
        </w:rPr>
        <w:t>municipally-owned</w:t>
      </w:r>
      <w:proofErr w:type="gramEnd"/>
      <w:r w:rsidR="001739F7" w:rsidRPr="00BA504A">
        <w:rPr>
          <w:rFonts w:ascii="Times New Roman" w:hAnsi="Times New Roman" w:cs="Times New Roman"/>
          <w:bCs/>
          <w:w w:val="105"/>
          <w:position w:val="1"/>
        </w:rPr>
        <w:t xml:space="preserve"> utilities</w:t>
      </w:r>
      <w:r w:rsidR="003D4F1F" w:rsidRPr="00BA504A">
        <w:rPr>
          <w:rFonts w:ascii="Times New Roman" w:hAnsi="Times New Roman" w:cs="Times New Roman"/>
          <w:bCs/>
          <w:w w:val="105"/>
          <w:position w:val="1"/>
        </w:rPr>
        <w:t>.</w:t>
      </w:r>
    </w:p>
    <w:p w14:paraId="4F039F2F" w14:textId="037CE345" w:rsidR="001059DF" w:rsidRPr="00BA504A" w:rsidRDefault="00BD06B4" w:rsidP="008C0C06">
      <w:pPr>
        <w:pStyle w:val="ListParagraph"/>
        <w:numPr>
          <w:ilvl w:val="0"/>
          <w:numId w:val="5"/>
        </w:numPr>
        <w:spacing w:line="360" w:lineRule="auto"/>
        <w:rPr>
          <w:rFonts w:ascii="Times New Roman" w:hAnsi="Times New Roman" w:cs="Times New Roman"/>
          <w:b/>
          <w:w w:val="105"/>
          <w:position w:val="1"/>
        </w:rPr>
      </w:pPr>
      <w:r w:rsidRPr="00BA504A">
        <w:rPr>
          <w:rFonts w:ascii="Times New Roman" w:hAnsi="Times New Roman" w:cs="Times New Roman"/>
          <w:b/>
          <w:w w:val="105"/>
          <w:position w:val="1"/>
        </w:rPr>
        <w:t>Definitions</w:t>
      </w:r>
      <w:r w:rsidR="00B46FBD" w:rsidRPr="00BA504A">
        <w:rPr>
          <w:rFonts w:ascii="Times New Roman" w:hAnsi="Times New Roman" w:cs="Times New Roman"/>
          <w:b/>
          <w:w w:val="105"/>
          <w:position w:val="1"/>
        </w:rPr>
        <w:t xml:space="preserve"> (§25.21</w:t>
      </w:r>
      <w:r w:rsidR="00420617" w:rsidRPr="00BA504A">
        <w:rPr>
          <w:rFonts w:ascii="Times New Roman" w:hAnsi="Times New Roman" w:cs="Times New Roman"/>
          <w:b/>
          <w:w w:val="105"/>
          <w:position w:val="1"/>
        </w:rPr>
        <w:t>0</w:t>
      </w:r>
      <w:r w:rsidR="00B46FBD" w:rsidRPr="00BA504A">
        <w:rPr>
          <w:rFonts w:ascii="Times New Roman" w:hAnsi="Times New Roman" w:cs="Times New Roman"/>
          <w:b/>
          <w:w w:val="105"/>
          <w:position w:val="1"/>
        </w:rPr>
        <w:t>(</w:t>
      </w:r>
      <w:r w:rsidR="00C17753" w:rsidRPr="00BA504A">
        <w:rPr>
          <w:rFonts w:ascii="Times New Roman" w:hAnsi="Times New Roman" w:cs="Times New Roman"/>
          <w:b/>
          <w:w w:val="105"/>
          <w:position w:val="1"/>
        </w:rPr>
        <w:t>b</w:t>
      </w:r>
      <w:r w:rsidR="00B46FBD" w:rsidRPr="00BA504A">
        <w:rPr>
          <w:rFonts w:ascii="Times New Roman" w:hAnsi="Times New Roman" w:cs="Times New Roman"/>
          <w:b/>
          <w:w w:val="105"/>
          <w:position w:val="1"/>
        </w:rPr>
        <w:t>)</w:t>
      </w:r>
      <w:r w:rsidR="00BC52D6" w:rsidRPr="00BA504A">
        <w:rPr>
          <w:rFonts w:ascii="Times New Roman" w:hAnsi="Times New Roman" w:cs="Times New Roman"/>
          <w:b/>
          <w:w w:val="105"/>
          <w:position w:val="1"/>
        </w:rPr>
        <w:t>)</w:t>
      </w:r>
    </w:p>
    <w:p w14:paraId="3FA1BBD9" w14:textId="4AC53DD2" w:rsidR="000A6879" w:rsidRPr="00BA504A" w:rsidRDefault="00356E6A" w:rsidP="00CB6E02">
      <w:pPr>
        <w:pStyle w:val="ListParagraph"/>
        <w:numPr>
          <w:ilvl w:val="0"/>
          <w:numId w:val="2"/>
        </w:numPr>
        <w:spacing w:after="0" w:line="360" w:lineRule="auto"/>
        <w:jc w:val="both"/>
        <w:rPr>
          <w:rFonts w:ascii="Times New Roman" w:hAnsi="Times New Roman" w:cs="Times New Roman"/>
          <w:bCs/>
          <w:w w:val="105"/>
          <w:position w:val="1"/>
        </w:rPr>
      </w:pPr>
      <w:r w:rsidRPr="00BA504A">
        <w:rPr>
          <w:rFonts w:ascii="Times New Roman" w:hAnsi="Times New Roman" w:cs="Times New Roman"/>
          <w:bCs/>
          <w:w w:val="105"/>
          <w:position w:val="1"/>
        </w:rPr>
        <w:t>“</w:t>
      </w:r>
      <w:r w:rsidRPr="00BA504A">
        <w:rPr>
          <w:rFonts w:ascii="Times New Roman" w:hAnsi="Times New Roman" w:cs="Times New Roman"/>
          <w:bCs/>
          <w:w w:val="105"/>
          <w:position w:val="1"/>
          <w:u w:val="single"/>
        </w:rPr>
        <w:t>Distribution energy resource (DER)</w:t>
      </w:r>
      <w:r w:rsidRPr="00BA504A">
        <w:rPr>
          <w:rFonts w:ascii="Times New Roman" w:hAnsi="Times New Roman" w:cs="Times New Roman"/>
          <w:bCs/>
          <w:w w:val="105"/>
          <w:position w:val="1"/>
        </w:rPr>
        <w:t xml:space="preserve">” should be amended to expressly include </w:t>
      </w:r>
      <w:r w:rsidR="00CD082A" w:rsidRPr="00BA504A">
        <w:rPr>
          <w:rFonts w:ascii="Times New Roman" w:hAnsi="Times New Roman" w:cs="Times New Roman"/>
          <w:bCs/>
          <w:w w:val="105"/>
          <w:position w:val="1"/>
        </w:rPr>
        <w:t>energy storage as</w:t>
      </w:r>
      <w:r w:rsidR="00BE2069" w:rsidRPr="00BA504A">
        <w:rPr>
          <w:rFonts w:ascii="Times New Roman" w:hAnsi="Times New Roman" w:cs="Times New Roman"/>
          <w:bCs/>
          <w:w w:val="105"/>
          <w:position w:val="1"/>
        </w:rPr>
        <w:t xml:space="preserve"> there could be some ambiguity </w:t>
      </w:r>
      <w:r w:rsidR="001A09BC" w:rsidRPr="00BA504A">
        <w:rPr>
          <w:rFonts w:ascii="Times New Roman" w:hAnsi="Times New Roman" w:cs="Times New Roman"/>
          <w:bCs/>
          <w:w w:val="105"/>
          <w:position w:val="1"/>
        </w:rPr>
        <w:t>under the definition</w:t>
      </w:r>
      <w:r w:rsidR="00363522" w:rsidRPr="00BA504A">
        <w:rPr>
          <w:rFonts w:ascii="Times New Roman" w:hAnsi="Times New Roman" w:cs="Times New Roman"/>
          <w:bCs/>
          <w:w w:val="105"/>
          <w:position w:val="1"/>
        </w:rPr>
        <w:t xml:space="preserve"> as proposed</w:t>
      </w:r>
      <w:r w:rsidR="001A09BC" w:rsidRPr="00BA504A">
        <w:rPr>
          <w:rFonts w:ascii="Times New Roman" w:hAnsi="Times New Roman" w:cs="Times New Roman"/>
          <w:bCs/>
          <w:w w:val="105"/>
          <w:position w:val="1"/>
        </w:rPr>
        <w:t>.</w:t>
      </w:r>
      <w:r w:rsidR="006808BF" w:rsidRPr="00BA504A">
        <w:rPr>
          <w:rFonts w:ascii="Times New Roman" w:hAnsi="Times New Roman" w:cs="Times New Roman"/>
          <w:bCs/>
          <w:w w:val="105"/>
          <w:position w:val="1"/>
        </w:rPr>
        <w:t xml:space="preserve"> </w:t>
      </w:r>
      <w:proofErr w:type="gramStart"/>
      <w:r w:rsidR="006808BF" w:rsidRPr="00BA504A">
        <w:rPr>
          <w:rFonts w:ascii="Times New Roman" w:hAnsi="Times New Roman" w:cs="Times New Roman"/>
          <w:bCs/>
          <w:w w:val="105"/>
          <w:position w:val="1"/>
        </w:rPr>
        <w:t>Also</w:t>
      </w:r>
      <w:proofErr w:type="gramEnd"/>
      <w:r w:rsidR="006808BF" w:rsidRPr="00BA504A">
        <w:rPr>
          <w:rFonts w:ascii="Times New Roman" w:hAnsi="Times New Roman" w:cs="Times New Roman"/>
          <w:bCs/>
          <w:w w:val="105"/>
          <w:position w:val="1"/>
        </w:rPr>
        <w:t xml:space="preserve"> for clarity, HEN recommends that </w:t>
      </w:r>
      <w:r w:rsidR="000D3BE3" w:rsidRPr="00BA504A">
        <w:rPr>
          <w:rFonts w:ascii="Times New Roman" w:hAnsi="Times New Roman" w:cs="Times New Roman"/>
          <w:bCs/>
          <w:w w:val="105"/>
          <w:position w:val="1"/>
        </w:rPr>
        <w:t xml:space="preserve">this definition expressly include a DER powered by natural gas that does not meet the </w:t>
      </w:r>
      <w:r w:rsidR="004636E4" w:rsidRPr="00BA504A">
        <w:rPr>
          <w:rFonts w:ascii="Times New Roman" w:hAnsi="Times New Roman" w:cs="Times New Roman"/>
          <w:bCs/>
          <w:w w:val="105"/>
          <w:position w:val="1"/>
        </w:rPr>
        <w:t>definition of a “distributed natural gas generation facility”.</w:t>
      </w:r>
    </w:p>
    <w:p w14:paraId="12CC29B0" w14:textId="77777777" w:rsidR="000A6879" w:rsidRPr="00BA504A" w:rsidRDefault="000A6879" w:rsidP="000A6879">
      <w:pPr>
        <w:spacing w:after="0" w:line="360" w:lineRule="auto"/>
        <w:jc w:val="both"/>
        <w:rPr>
          <w:rFonts w:ascii="Times New Roman" w:hAnsi="Times New Roman" w:cs="Times New Roman"/>
          <w:bCs/>
          <w:w w:val="105"/>
          <w:position w:val="1"/>
        </w:rPr>
      </w:pPr>
    </w:p>
    <w:p w14:paraId="7BDE0C12" w14:textId="01A92E9A" w:rsidR="001D4682" w:rsidRPr="00BA504A" w:rsidRDefault="001D4682" w:rsidP="00556196">
      <w:pPr>
        <w:pStyle w:val="ListParagraph"/>
        <w:numPr>
          <w:ilvl w:val="0"/>
          <w:numId w:val="2"/>
        </w:numPr>
        <w:spacing w:after="0" w:line="360" w:lineRule="auto"/>
        <w:jc w:val="both"/>
        <w:rPr>
          <w:rFonts w:ascii="Times New Roman" w:hAnsi="Times New Roman" w:cs="Times New Roman"/>
          <w:bCs/>
          <w:w w:val="105"/>
          <w:position w:val="1"/>
        </w:rPr>
      </w:pPr>
      <w:r w:rsidRPr="00BA504A">
        <w:rPr>
          <w:rFonts w:ascii="Times New Roman" w:hAnsi="Times New Roman" w:cs="Times New Roman"/>
          <w:bCs/>
          <w:w w:val="105"/>
          <w:position w:val="1"/>
        </w:rPr>
        <w:t>“</w:t>
      </w:r>
      <w:r w:rsidRPr="00BA504A">
        <w:rPr>
          <w:rFonts w:ascii="Times New Roman" w:hAnsi="Times New Roman" w:cs="Times New Roman"/>
          <w:bCs/>
          <w:w w:val="105"/>
          <w:position w:val="1"/>
          <w:u w:val="single"/>
        </w:rPr>
        <w:t>DER operator</w:t>
      </w:r>
      <w:r w:rsidRPr="00BA504A">
        <w:rPr>
          <w:rFonts w:ascii="Times New Roman" w:hAnsi="Times New Roman" w:cs="Times New Roman"/>
          <w:bCs/>
          <w:w w:val="105"/>
          <w:position w:val="1"/>
        </w:rPr>
        <w:t xml:space="preserve">” is not </w:t>
      </w:r>
      <w:r w:rsidR="00B115AA" w:rsidRPr="00BA504A">
        <w:rPr>
          <w:rFonts w:ascii="Times New Roman" w:hAnsi="Times New Roman" w:cs="Times New Roman"/>
          <w:bCs/>
          <w:w w:val="105"/>
          <w:position w:val="1"/>
        </w:rPr>
        <w:t xml:space="preserve">a </w:t>
      </w:r>
      <w:r w:rsidRPr="00BA504A">
        <w:rPr>
          <w:rFonts w:ascii="Times New Roman" w:hAnsi="Times New Roman" w:cs="Times New Roman"/>
          <w:bCs/>
          <w:w w:val="105"/>
          <w:position w:val="1"/>
        </w:rPr>
        <w:t xml:space="preserve">defined </w:t>
      </w:r>
      <w:r w:rsidR="00B115AA" w:rsidRPr="00BA504A">
        <w:rPr>
          <w:rFonts w:ascii="Times New Roman" w:hAnsi="Times New Roman" w:cs="Times New Roman"/>
          <w:bCs/>
          <w:w w:val="105"/>
          <w:position w:val="1"/>
        </w:rPr>
        <w:t xml:space="preserve">term </w:t>
      </w:r>
      <w:r w:rsidRPr="00BA504A">
        <w:rPr>
          <w:rFonts w:ascii="Times New Roman" w:hAnsi="Times New Roman" w:cs="Times New Roman"/>
          <w:bCs/>
          <w:w w:val="105"/>
          <w:position w:val="1"/>
        </w:rPr>
        <w:t xml:space="preserve">within the ERCOT protocols. HEN </w:t>
      </w:r>
      <w:r w:rsidR="000C6C03" w:rsidRPr="00BA504A">
        <w:rPr>
          <w:rFonts w:ascii="Times New Roman" w:hAnsi="Times New Roman" w:cs="Times New Roman"/>
          <w:bCs/>
          <w:w w:val="105"/>
          <w:position w:val="1"/>
        </w:rPr>
        <w:t xml:space="preserve">would like to </w:t>
      </w:r>
      <w:r w:rsidR="00B115AA" w:rsidRPr="00BA504A">
        <w:rPr>
          <w:rFonts w:ascii="Times New Roman" w:hAnsi="Times New Roman" w:cs="Times New Roman"/>
          <w:bCs/>
          <w:w w:val="105"/>
          <w:position w:val="1"/>
        </w:rPr>
        <w:t>raise</w:t>
      </w:r>
      <w:r w:rsidR="000C6C03" w:rsidRPr="00BA504A">
        <w:rPr>
          <w:rFonts w:ascii="Times New Roman" w:hAnsi="Times New Roman" w:cs="Times New Roman"/>
          <w:bCs/>
          <w:w w:val="105"/>
          <w:position w:val="1"/>
        </w:rPr>
        <w:t xml:space="preserve"> </w:t>
      </w:r>
      <w:r w:rsidRPr="00BA504A">
        <w:rPr>
          <w:rFonts w:ascii="Times New Roman" w:hAnsi="Times New Roman" w:cs="Times New Roman"/>
          <w:bCs/>
          <w:w w:val="105"/>
          <w:position w:val="1"/>
        </w:rPr>
        <w:t xml:space="preserve">that any DER operator </w:t>
      </w:r>
      <w:r w:rsidR="000C6C03" w:rsidRPr="00BA504A">
        <w:rPr>
          <w:rFonts w:ascii="Times New Roman" w:hAnsi="Times New Roman" w:cs="Times New Roman"/>
          <w:bCs/>
          <w:w w:val="105"/>
          <w:position w:val="1"/>
        </w:rPr>
        <w:t>is registered</w:t>
      </w:r>
      <w:r w:rsidRPr="00BA504A">
        <w:rPr>
          <w:rFonts w:ascii="Times New Roman" w:hAnsi="Times New Roman" w:cs="Times New Roman"/>
          <w:bCs/>
          <w:w w:val="105"/>
          <w:position w:val="1"/>
        </w:rPr>
        <w:t xml:space="preserve"> with ERCOT </w:t>
      </w:r>
      <w:r w:rsidR="000C6C03" w:rsidRPr="00BA504A">
        <w:rPr>
          <w:rFonts w:ascii="Times New Roman" w:hAnsi="Times New Roman" w:cs="Times New Roman"/>
          <w:bCs/>
          <w:w w:val="105"/>
          <w:position w:val="1"/>
        </w:rPr>
        <w:t>through their</w:t>
      </w:r>
      <w:r w:rsidRPr="00BA504A">
        <w:rPr>
          <w:rFonts w:ascii="Times New Roman" w:hAnsi="Times New Roman" w:cs="Times New Roman"/>
          <w:bCs/>
          <w:w w:val="105"/>
          <w:position w:val="1"/>
        </w:rPr>
        <w:t xml:space="preserve"> Resource Entity and, if applicable, a Qualified Scheduling Entity to fully control the resource(s) operations</w:t>
      </w:r>
      <w:r w:rsidR="00B115AA" w:rsidRPr="00BA504A">
        <w:rPr>
          <w:rFonts w:ascii="Times New Roman" w:hAnsi="Times New Roman" w:cs="Times New Roman"/>
          <w:bCs/>
          <w:w w:val="105"/>
          <w:position w:val="1"/>
        </w:rPr>
        <w:t xml:space="preserve">. Hence that DER function is managed under specific </w:t>
      </w:r>
      <w:r w:rsidR="00B115AA" w:rsidRPr="00BA504A">
        <w:rPr>
          <w:rFonts w:ascii="Times New Roman" w:hAnsi="Times New Roman" w:cs="Times New Roman"/>
          <w:bCs/>
          <w:w w:val="105"/>
          <w:position w:val="1"/>
        </w:rPr>
        <w:lastRenderedPageBreak/>
        <w:t>defined roles depending on their characteristics in the ERCOT protocols but is not a standalone term.</w:t>
      </w:r>
      <w:r w:rsidR="00E150F1" w:rsidRPr="00BA504A">
        <w:rPr>
          <w:rFonts w:ascii="Times New Roman" w:hAnsi="Times New Roman" w:cs="Times New Roman"/>
          <w:bCs/>
          <w:w w:val="105"/>
          <w:position w:val="1"/>
        </w:rPr>
        <w:t xml:space="preserve"> </w:t>
      </w:r>
      <w:r w:rsidR="000C6C03" w:rsidRPr="00BA504A">
        <w:rPr>
          <w:rFonts w:ascii="Times New Roman" w:hAnsi="Times New Roman" w:cs="Times New Roman"/>
          <w:bCs/>
          <w:w w:val="105"/>
          <w:position w:val="1"/>
        </w:rPr>
        <w:t xml:space="preserve"> </w:t>
      </w:r>
    </w:p>
    <w:p w14:paraId="77DD63AF" w14:textId="7F21042F" w:rsidR="00554A40" w:rsidRPr="00BA504A" w:rsidRDefault="002C7BD1" w:rsidP="00412787">
      <w:pPr>
        <w:pStyle w:val="ListParagraph"/>
        <w:numPr>
          <w:ilvl w:val="0"/>
          <w:numId w:val="2"/>
        </w:numPr>
        <w:spacing w:after="0" w:line="360" w:lineRule="auto"/>
        <w:jc w:val="both"/>
        <w:rPr>
          <w:rFonts w:ascii="Times New Roman" w:hAnsi="Times New Roman" w:cs="Times New Roman"/>
          <w:bCs/>
          <w:w w:val="105"/>
          <w:position w:val="1"/>
        </w:rPr>
      </w:pPr>
      <w:r w:rsidRPr="00BA504A">
        <w:rPr>
          <w:rFonts w:ascii="Times New Roman" w:hAnsi="Times New Roman" w:cs="Times New Roman"/>
          <w:bCs/>
          <w:w w:val="105"/>
          <w:position w:val="1"/>
        </w:rPr>
        <w:t>“</w:t>
      </w:r>
      <w:r w:rsidRPr="00BA504A">
        <w:rPr>
          <w:rFonts w:ascii="Times New Roman" w:hAnsi="Times New Roman" w:cs="Times New Roman"/>
          <w:bCs/>
          <w:w w:val="105"/>
          <w:position w:val="1"/>
          <w:u w:val="single"/>
        </w:rPr>
        <w:t xml:space="preserve">Commercial </w:t>
      </w:r>
      <w:r w:rsidR="00737EA7" w:rsidRPr="00BA504A">
        <w:rPr>
          <w:rFonts w:ascii="Times New Roman" w:hAnsi="Times New Roman" w:cs="Times New Roman"/>
          <w:bCs/>
          <w:w w:val="105"/>
          <w:position w:val="1"/>
          <w:u w:val="single"/>
        </w:rPr>
        <w:t>o</w:t>
      </w:r>
      <w:r w:rsidRPr="00BA504A">
        <w:rPr>
          <w:rFonts w:ascii="Times New Roman" w:hAnsi="Times New Roman" w:cs="Times New Roman"/>
          <w:bCs/>
          <w:w w:val="105"/>
          <w:position w:val="1"/>
          <w:u w:val="single"/>
        </w:rPr>
        <w:t>peration</w:t>
      </w:r>
      <w:r w:rsidR="00737EA7" w:rsidRPr="00BA504A">
        <w:rPr>
          <w:rFonts w:ascii="Times New Roman" w:hAnsi="Times New Roman" w:cs="Times New Roman"/>
          <w:bCs/>
          <w:w w:val="105"/>
          <w:position w:val="1"/>
          <w:u w:val="single"/>
        </w:rPr>
        <w:t>s</w:t>
      </w:r>
      <w:r w:rsidR="00554A40" w:rsidRPr="00BA504A">
        <w:rPr>
          <w:rFonts w:ascii="Times New Roman" w:hAnsi="Times New Roman" w:cs="Times New Roman"/>
          <w:bCs/>
          <w:w w:val="105"/>
          <w:position w:val="1"/>
          <w:u w:val="single"/>
        </w:rPr>
        <w:t xml:space="preserve"> </w:t>
      </w:r>
      <w:r w:rsidR="00737EA7" w:rsidRPr="00BA504A">
        <w:rPr>
          <w:rFonts w:ascii="Times New Roman" w:hAnsi="Times New Roman" w:cs="Times New Roman"/>
          <w:bCs/>
          <w:w w:val="105"/>
          <w:position w:val="1"/>
          <w:u w:val="single"/>
        </w:rPr>
        <w:t>d</w:t>
      </w:r>
      <w:r w:rsidR="00554A40" w:rsidRPr="00BA504A">
        <w:rPr>
          <w:rFonts w:ascii="Times New Roman" w:hAnsi="Times New Roman" w:cs="Times New Roman"/>
          <w:bCs/>
          <w:w w:val="105"/>
          <w:position w:val="1"/>
          <w:u w:val="single"/>
        </w:rPr>
        <w:t>ate</w:t>
      </w:r>
      <w:r w:rsidR="00554A40" w:rsidRPr="00BA504A">
        <w:rPr>
          <w:rFonts w:ascii="Times New Roman" w:hAnsi="Times New Roman" w:cs="Times New Roman"/>
          <w:bCs/>
          <w:w w:val="105"/>
          <w:position w:val="1"/>
        </w:rPr>
        <w:t>”</w:t>
      </w:r>
      <w:r w:rsidR="0064519A" w:rsidRPr="00BA504A">
        <w:rPr>
          <w:rFonts w:ascii="Times New Roman" w:hAnsi="Times New Roman" w:cs="Times New Roman"/>
          <w:bCs/>
          <w:w w:val="105"/>
          <w:position w:val="1"/>
        </w:rPr>
        <w:t xml:space="preserve"> definition</w:t>
      </w:r>
      <w:r w:rsidR="00417F45" w:rsidRPr="00BA504A">
        <w:rPr>
          <w:rFonts w:ascii="Times New Roman" w:hAnsi="Times New Roman" w:cs="Times New Roman"/>
          <w:bCs/>
          <w:w w:val="105"/>
          <w:position w:val="1"/>
        </w:rPr>
        <w:t xml:space="preserve"> refers to the “listed services in the interconnection application” but the draft Interconnection Application does not specify </w:t>
      </w:r>
      <w:r w:rsidR="00C64D95" w:rsidRPr="00BA504A">
        <w:rPr>
          <w:rFonts w:ascii="Times New Roman" w:hAnsi="Times New Roman" w:cs="Times New Roman"/>
          <w:bCs/>
          <w:w w:val="105"/>
          <w:position w:val="1"/>
        </w:rPr>
        <w:t xml:space="preserve">the services that the DER is providing.  In addition, this definition differs from that in the </w:t>
      </w:r>
      <w:r w:rsidR="00737EA7" w:rsidRPr="00BA504A">
        <w:rPr>
          <w:rFonts w:ascii="Times New Roman" w:hAnsi="Times New Roman" w:cs="Times New Roman"/>
          <w:bCs/>
          <w:w w:val="105"/>
          <w:position w:val="1"/>
        </w:rPr>
        <w:t xml:space="preserve">draft </w:t>
      </w:r>
      <w:r w:rsidR="00F439E0" w:rsidRPr="00BA504A">
        <w:rPr>
          <w:rFonts w:ascii="Times New Roman" w:hAnsi="Times New Roman" w:cs="Times New Roman"/>
          <w:bCs/>
          <w:w w:val="105"/>
          <w:position w:val="1"/>
        </w:rPr>
        <w:t>DER</w:t>
      </w:r>
      <w:r w:rsidR="00737EA7" w:rsidRPr="00BA504A">
        <w:rPr>
          <w:rFonts w:ascii="Times New Roman" w:hAnsi="Times New Roman" w:cs="Times New Roman"/>
          <w:bCs/>
          <w:w w:val="105"/>
          <w:position w:val="1"/>
        </w:rPr>
        <w:t xml:space="preserve"> Interconnection Agreement</w:t>
      </w:r>
      <w:r w:rsidR="00C64D95" w:rsidRPr="00BA504A">
        <w:rPr>
          <w:rFonts w:ascii="Times New Roman" w:hAnsi="Times New Roman" w:cs="Times New Roman"/>
          <w:bCs/>
          <w:w w:val="105"/>
          <w:position w:val="1"/>
        </w:rPr>
        <w:t xml:space="preserve">.  HEN recommends that the definition of “commercial operations date” follow the definition in the </w:t>
      </w:r>
      <w:r w:rsidR="0064519A" w:rsidRPr="00BA504A">
        <w:rPr>
          <w:rFonts w:ascii="Times New Roman" w:hAnsi="Times New Roman" w:cs="Times New Roman"/>
          <w:bCs/>
          <w:w w:val="105"/>
          <w:position w:val="1"/>
        </w:rPr>
        <w:t xml:space="preserve">Interconnection Agreement, that is “the date on which </w:t>
      </w:r>
      <w:r w:rsidR="00554A40" w:rsidRPr="00BA504A">
        <w:rPr>
          <w:rFonts w:ascii="Times New Roman" w:hAnsi="Times New Roman" w:cs="Times New Roman"/>
          <w:bCs/>
          <w:w w:val="105"/>
          <w:position w:val="1"/>
        </w:rPr>
        <w:t>construction of</w:t>
      </w:r>
      <w:r w:rsidR="0064519A" w:rsidRPr="00BA504A">
        <w:rPr>
          <w:rFonts w:ascii="Times New Roman" w:hAnsi="Times New Roman" w:cs="Times New Roman"/>
          <w:bCs/>
          <w:w w:val="105"/>
          <w:position w:val="1"/>
        </w:rPr>
        <w:t xml:space="preserve"> </w:t>
      </w:r>
      <w:r w:rsidR="00554A40" w:rsidRPr="00BA504A">
        <w:rPr>
          <w:rFonts w:ascii="Times New Roman" w:hAnsi="Times New Roman" w:cs="Times New Roman"/>
          <w:bCs/>
          <w:w w:val="105"/>
          <w:position w:val="1"/>
        </w:rPr>
        <w:t>the DER has been substantially completed, testing and commissioning of the DER has been completed, and the DER is ready to generate power.</w:t>
      </w:r>
      <w:r w:rsidR="0064519A" w:rsidRPr="00BA504A">
        <w:rPr>
          <w:rFonts w:ascii="Times New Roman" w:hAnsi="Times New Roman" w:cs="Times New Roman"/>
          <w:bCs/>
          <w:w w:val="105"/>
          <w:position w:val="1"/>
        </w:rPr>
        <w:t>”</w:t>
      </w:r>
      <w:r w:rsidR="00554A40" w:rsidRPr="00BA504A">
        <w:rPr>
          <w:rFonts w:ascii="Times New Roman" w:hAnsi="Times New Roman" w:cs="Times New Roman"/>
          <w:bCs/>
          <w:w w:val="105"/>
          <w:position w:val="1"/>
        </w:rPr>
        <w:t xml:space="preserve"> </w:t>
      </w:r>
    </w:p>
    <w:p w14:paraId="7712EA9A" w14:textId="77777777" w:rsidR="00412787" w:rsidRPr="00BA504A" w:rsidRDefault="00412787" w:rsidP="00412787">
      <w:pPr>
        <w:spacing w:after="0" w:line="360" w:lineRule="auto"/>
        <w:ind w:left="720"/>
        <w:jc w:val="both"/>
        <w:rPr>
          <w:rFonts w:ascii="Times New Roman" w:hAnsi="Times New Roman" w:cs="Times New Roman"/>
          <w:bCs/>
          <w:w w:val="105"/>
          <w:position w:val="1"/>
        </w:rPr>
      </w:pPr>
    </w:p>
    <w:p w14:paraId="20A5922B" w14:textId="5DB12A41" w:rsidR="006877BE" w:rsidRPr="00BA504A" w:rsidRDefault="006877BE" w:rsidP="00412787">
      <w:pPr>
        <w:pStyle w:val="ListParagraph"/>
        <w:numPr>
          <w:ilvl w:val="0"/>
          <w:numId w:val="5"/>
        </w:numPr>
        <w:spacing w:line="360" w:lineRule="auto"/>
        <w:rPr>
          <w:rFonts w:ascii="Times New Roman" w:hAnsi="Times New Roman" w:cs="Times New Roman"/>
          <w:b/>
          <w:w w:val="105"/>
          <w:position w:val="1"/>
        </w:rPr>
      </w:pPr>
      <w:r w:rsidRPr="00BA504A">
        <w:rPr>
          <w:rFonts w:ascii="Times New Roman" w:hAnsi="Times New Roman" w:cs="Times New Roman"/>
          <w:b/>
          <w:w w:val="105"/>
          <w:position w:val="1"/>
        </w:rPr>
        <w:t xml:space="preserve">Terms of Service </w:t>
      </w:r>
      <w:r w:rsidR="00B2496C" w:rsidRPr="00BA504A">
        <w:rPr>
          <w:rFonts w:ascii="Times New Roman" w:hAnsi="Times New Roman" w:cs="Times New Roman"/>
          <w:b/>
          <w:w w:val="105"/>
          <w:position w:val="1"/>
        </w:rPr>
        <w:t>(</w:t>
      </w:r>
      <w:r w:rsidR="00A41767" w:rsidRPr="00BA504A">
        <w:rPr>
          <w:rFonts w:ascii="Times New Roman" w:hAnsi="Times New Roman" w:cs="Times New Roman"/>
          <w:b/>
          <w:w w:val="105"/>
          <w:position w:val="1"/>
        </w:rPr>
        <w:t>§25.210</w:t>
      </w:r>
      <w:r w:rsidR="00053C5B" w:rsidRPr="00BA504A">
        <w:rPr>
          <w:rFonts w:ascii="Times New Roman" w:hAnsi="Times New Roman" w:cs="Times New Roman"/>
          <w:b/>
          <w:w w:val="105"/>
          <w:position w:val="1"/>
        </w:rPr>
        <w:t>(d))</w:t>
      </w:r>
    </w:p>
    <w:p w14:paraId="31294DBE" w14:textId="77777777" w:rsidR="004F0496" w:rsidRPr="00BA504A" w:rsidRDefault="007D3562" w:rsidP="0097325B">
      <w:pPr>
        <w:pStyle w:val="ListParagraph"/>
        <w:numPr>
          <w:ilvl w:val="1"/>
          <w:numId w:val="5"/>
        </w:numPr>
        <w:spacing w:line="360" w:lineRule="auto"/>
        <w:ind w:left="1080"/>
        <w:jc w:val="both"/>
        <w:rPr>
          <w:rFonts w:ascii="Times New Roman" w:hAnsi="Times New Roman" w:cs="Times New Roman"/>
          <w:bCs/>
          <w:w w:val="105"/>
          <w:position w:val="1"/>
        </w:rPr>
      </w:pPr>
      <w:r w:rsidRPr="00BA504A">
        <w:rPr>
          <w:rFonts w:ascii="Times New Roman" w:hAnsi="Times New Roman" w:cs="Times New Roman"/>
          <w:b/>
          <w:w w:val="105"/>
          <w:position w:val="1"/>
        </w:rPr>
        <w:t>Disconnection and Reconnection</w:t>
      </w:r>
      <w:r w:rsidR="00100C1A" w:rsidRPr="00BA504A">
        <w:rPr>
          <w:rFonts w:ascii="Times New Roman" w:hAnsi="Times New Roman" w:cs="Times New Roman"/>
          <w:b/>
          <w:w w:val="105"/>
          <w:position w:val="1"/>
        </w:rPr>
        <w:t xml:space="preserve"> (§25.210(d)(2)(B)</w:t>
      </w:r>
      <w:r w:rsidR="00AD7602" w:rsidRPr="00BA504A">
        <w:rPr>
          <w:rFonts w:ascii="Times New Roman" w:hAnsi="Times New Roman" w:cs="Times New Roman"/>
          <w:b/>
          <w:w w:val="105"/>
          <w:position w:val="1"/>
        </w:rPr>
        <w:t xml:space="preserve">) </w:t>
      </w:r>
    </w:p>
    <w:p w14:paraId="7F6B4BB9" w14:textId="0A992B93" w:rsidR="00CA7F93" w:rsidRPr="00BA504A" w:rsidRDefault="000E0686" w:rsidP="00000AB1">
      <w:pPr>
        <w:pStyle w:val="ListParagraph"/>
        <w:numPr>
          <w:ilvl w:val="2"/>
          <w:numId w:val="5"/>
        </w:numPr>
        <w:spacing w:line="360" w:lineRule="auto"/>
        <w:ind w:left="1620"/>
        <w:jc w:val="both"/>
        <w:rPr>
          <w:rFonts w:ascii="Times New Roman" w:hAnsi="Times New Roman" w:cs="Times New Roman"/>
          <w:bCs/>
          <w:w w:val="105"/>
          <w:position w:val="1"/>
        </w:rPr>
      </w:pPr>
      <w:r w:rsidRPr="00BA504A">
        <w:rPr>
          <w:rFonts w:ascii="Times New Roman" w:hAnsi="Times New Roman" w:cs="Times New Roman"/>
          <w:bCs/>
          <w:w w:val="105"/>
          <w:position w:val="1"/>
        </w:rPr>
        <w:t xml:space="preserve">Disconnection </w:t>
      </w:r>
      <w:r w:rsidR="00CC02BA" w:rsidRPr="00BA504A">
        <w:rPr>
          <w:rFonts w:ascii="Times New Roman" w:hAnsi="Times New Roman" w:cs="Times New Roman"/>
          <w:bCs/>
          <w:w w:val="105"/>
          <w:position w:val="1"/>
        </w:rPr>
        <w:t xml:space="preserve">without prior notice is a severe remedy and </w:t>
      </w:r>
      <w:r w:rsidR="00DF1E8A" w:rsidRPr="00BA504A">
        <w:rPr>
          <w:rFonts w:ascii="Times New Roman" w:hAnsi="Times New Roman" w:cs="Times New Roman"/>
          <w:bCs/>
          <w:w w:val="105"/>
          <w:position w:val="1"/>
        </w:rPr>
        <w:t xml:space="preserve">HEN is concerned that the definition of a “safety and reliability issue” is </w:t>
      </w:r>
      <w:r w:rsidR="001837C8" w:rsidRPr="00BA504A">
        <w:rPr>
          <w:rFonts w:ascii="Times New Roman" w:hAnsi="Times New Roman" w:cs="Times New Roman"/>
          <w:bCs/>
          <w:w w:val="105"/>
          <w:position w:val="1"/>
        </w:rPr>
        <w:t xml:space="preserve">too </w:t>
      </w:r>
      <w:r w:rsidR="00DF1E8A" w:rsidRPr="00BA504A">
        <w:rPr>
          <w:rFonts w:ascii="Times New Roman" w:hAnsi="Times New Roman" w:cs="Times New Roman"/>
          <w:bCs/>
          <w:w w:val="105"/>
          <w:position w:val="1"/>
        </w:rPr>
        <w:t>broadly drafted</w:t>
      </w:r>
      <w:r w:rsidR="00E95977" w:rsidRPr="00BA504A">
        <w:rPr>
          <w:rFonts w:ascii="Times New Roman" w:hAnsi="Times New Roman" w:cs="Times New Roman"/>
          <w:bCs/>
          <w:w w:val="105"/>
          <w:position w:val="1"/>
        </w:rPr>
        <w:t xml:space="preserve"> and could result in DERs being disconnected w</w:t>
      </w:r>
      <w:r w:rsidR="0094596C" w:rsidRPr="00BA504A">
        <w:rPr>
          <w:rFonts w:ascii="Times New Roman" w:hAnsi="Times New Roman" w:cs="Times New Roman"/>
          <w:bCs/>
          <w:w w:val="105"/>
          <w:position w:val="1"/>
        </w:rPr>
        <w:t>ithout</w:t>
      </w:r>
      <w:r w:rsidR="00E95977" w:rsidRPr="00BA504A">
        <w:rPr>
          <w:rFonts w:ascii="Times New Roman" w:hAnsi="Times New Roman" w:cs="Times New Roman"/>
          <w:bCs/>
          <w:w w:val="105"/>
          <w:position w:val="1"/>
        </w:rPr>
        <w:t xml:space="preserve"> </w:t>
      </w:r>
      <w:r w:rsidR="000F5D47" w:rsidRPr="00BA504A">
        <w:rPr>
          <w:rFonts w:ascii="Times New Roman" w:hAnsi="Times New Roman" w:cs="Times New Roman"/>
          <w:bCs/>
          <w:w w:val="105"/>
          <w:position w:val="1"/>
        </w:rPr>
        <w:t xml:space="preserve">an opportunity to </w:t>
      </w:r>
      <w:r w:rsidR="007F1DE8" w:rsidRPr="00BA504A">
        <w:rPr>
          <w:rFonts w:ascii="Times New Roman" w:hAnsi="Times New Roman" w:cs="Times New Roman"/>
          <w:bCs/>
          <w:w w:val="105"/>
          <w:position w:val="1"/>
        </w:rPr>
        <w:t>resolve</w:t>
      </w:r>
      <w:r w:rsidR="0094596C" w:rsidRPr="00BA504A">
        <w:rPr>
          <w:rFonts w:ascii="Times New Roman" w:hAnsi="Times New Roman" w:cs="Times New Roman"/>
          <w:bCs/>
          <w:w w:val="105"/>
          <w:position w:val="1"/>
        </w:rPr>
        <w:t xml:space="preserve"> or</w:t>
      </w:r>
      <w:r w:rsidR="001677F3" w:rsidRPr="00BA504A">
        <w:rPr>
          <w:rFonts w:ascii="Times New Roman" w:hAnsi="Times New Roman" w:cs="Times New Roman"/>
          <w:bCs/>
          <w:w w:val="105"/>
          <w:position w:val="1"/>
        </w:rPr>
        <w:t xml:space="preserve"> </w:t>
      </w:r>
      <w:r w:rsidR="007F1DE8" w:rsidRPr="00BA504A">
        <w:rPr>
          <w:rFonts w:ascii="Times New Roman" w:hAnsi="Times New Roman" w:cs="Times New Roman"/>
          <w:bCs/>
          <w:w w:val="105"/>
          <w:position w:val="1"/>
        </w:rPr>
        <w:t xml:space="preserve">cure the issue resulting in the safety or reliability concern to the </w:t>
      </w:r>
      <w:r w:rsidR="001677F3" w:rsidRPr="00BA504A">
        <w:rPr>
          <w:rFonts w:ascii="Times New Roman" w:hAnsi="Times New Roman" w:cs="Times New Roman"/>
          <w:bCs/>
          <w:w w:val="105"/>
          <w:position w:val="1"/>
        </w:rPr>
        <w:t xml:space="preserve">reasonable </w:t>
      </w:r>
      <w:r w:rsidR="007F1DE8" w:rsidRPr="00BA504A">
        <w:rPr>
          <w:rFonts w:ascii="Times New Roman" w:hAnsi="Times New Roman" w:cs="Times New Roman"/>
          <w:bCs/>
          <w:w w:val="105"/>
          <w:position w:val="1"/>
        </w:rPr>
        <w:t xml:space="preserve">satisfaction of </w:t>
      </w:r>
      <w:r w:rsidR="001677F3" w:rsidRPr="00BA504A">
        <w:rPr>
          <w:rFonts w:ascii="Times New Roman" w:hAnsi="Times New Roman" w:cs="Times New Roman"/>
          <w:bCs/>
          <w:w w:val="105"/>
          <w:position w:val="1"/>
        </w:rPr>
        <w:t>DER</w:t>
      </w:r>
      <w:r w:rsidR="007F1DE8" w:rsidRPr="00BA504A">
        <w:rPr>
          <w:rFonts w:ascii="Times New Roman" w:hAnsi="Times New Roman" w:cs="Times New Roman"/>
          <w:bCs/>
          <w:w w:val="105"/>
          <w:position w:val="1"/>
        </w:rPr>
        <w:t>.</w:t>
      </w:r>
      <w:r w:rsidR="001677F3" w:rsidRPr="00BA504A">
        <w:rPr>
          <w:rFonts w:ascii="Times New Roman" w:hAnsi="Times New Roman" w:cs="Times New Roman"/>
          <w:bCs/>
          <w:w w:val="105"/>
          <w:position w:val="1"/>
        </w:rPr>
        <w:t xml:space="preserve">  H</w:t>
      </w:r>
      <w:r w:rsidR="00D13168" w:rsidRPr="00BA504A">
        <w:rPr>
          <w:rFonts w:ascii="Times New Roman" w:hAnsi="Times New Roman" w:cs="Times New Roman"/>
          <w:bCs/>
          <w:w w:val="105"/>
          <w:position w:val="1"/>
        </w:rPr>
        <w:t>EN</w:t>
      </w:r>
      <w:r w:rsidR="001677F3" w:rsidRPr="00BA504A">
        <w:rPr>
          <w:rFonts w:ascii="Times New Roman" w:hAnsi="Times New Roman" w:cs="Times New Roman"/>
          <w:bCs/>
          <w:w w:val="105"/>
          <w:position w:val="1"/>
        </w:rPr>
        <w:t xml:space="preserve"> would propose that </w:t>
      </w:r>
      <w:r w:rsidR="00CA7F93" w:rsidRPr="00BA504A">
        <w:rPr>
          <w:rFonts w:ascii="Times New Roman" w:hAnsi="Times New Roman" w:cs="Times New Roman"/>
          <w:bCs/>
          <w:w w:val="105"/>
          <w:position w:val="1"/>
        </w:rPr>
        <w:t xml:space="preserve">§25.210(d)(2)(B) </w:t>
      </w:r>
      <w:r w:rsidR="00D13168" w:rsidRPr="00BA504A">
        <w:rPr>
          <w:rFonts w:ascii="Times New Roman" w:hAnsi="Times New Roman" w:cs="Times New Roman"/>
          <w:bCs/>
          <w:w w:val="105"/>
          <w:position w:val="1"/>
        </w:rPr>
        <w:t>b</w:t>
      </w:r>
      <w:r w:rsidR="00CA7F93" w:rsidRPr="00BA504A">
        <w:rPr>
          <w:rFonts w:ascii="Times New Roman" w:hAnsi="Times New Roman" w:cs="Times New Roman"/>
          <w:bCs/>
          <w:w w:val="105"/>
          <w:position w:val="1"/>
        </w:rPr>
        <w:t>e amended as follows:</w:t>
      </w:r>
    </w:p>
    <w:p w14:paraId="39D85307" w14:textId="03CA3BDC" w:rsidR="00CA7F93" w:rsidRPr="00BA504A" w:rsidRDefault="00CA7F93" w:rsidP="00D13168">
      <w:pPr>
        <w:spacing w:line="240" w:lineRule="auto"/>
        <w:ind w:left="1980"/>
        <w:jc w:val="both"/>
        <w:rPr>
          <w:rFonts w:ascii="Times New Roman" w:hAnsi="Times New Roman" w:cs="Times New Roman"/>
          <w:bCs/>
          <w:w w:val="105"/>
          <w:position w:val="1"/>
        </w:rPr>
      </w:pPr>
      <w:r w:rsidRPr="00BA504A">
        <w:rPr>
          <w:rFonts w:ascii="Times New Roman" w:hAnsi="Times New Roman" w:cs="Times New Roman"/>
          <w:bCs/>
          <w:w w:val="105"/>
          <w:position w:val="1"/>
        </w:rPr>
        <w:t xml:space="preserve">“For purposes of this subparagraph, a “safety and reliability issue” means an issue that represents </w:t>
      </w:r>
      <w:r w:rsidRPr="00BA504A">
        <w:rPr>
          <w:rFonts w:ascii="Times New Roman" w:hAnsi="Times New Roman" w:cs="Times New Roman"/>
          <w:bCs/>
          <w:w w:val="105"/>
          <w:position w:val="1"/>
          <w:u w:val="single"/>
        </w:rPr>
        <w:t>an immediate</w:t>
      </w:r>
      <w:r w:rsidR="00BE6254" w:rsidRPr="00BA504A">
        <w:rPr>
          <w:rFonts w:ascii="Times New Roman" w:hAnsi="Times New Roman" w:cs="Times New Roman"/>
          <w:bCs/>
          <w:w w:val="105"/>
          <w:position w:val="1"/>
        </w:rPr>
        <w:t xml:space="preserve"> threat to public safety, the safety of the DSP’s or the DER operator’s person</w:t>
      </w:r>
      <w:r w:rsidR="00222ACD" w:rsidRPr="00BA504A">
        <w:rPr>
          <w:rFonts w:ascii="Times New Roman" w:hAnsi="Times New Roman" w:cs="Times New Roman"/>
          <w:bCs/>
          <w:w w:val="105"/>
          <w:position w:val="1"/>
        </w:rPr>
        <w:t xml:space="preserve">nel, the safety of the DSP’s customers, or to the reliability and continuity of electric service, </w:t>
      </w:r>
      <w:r w:rsidR="00222ACD" w:rsidRPr="00BA504A">
        <w:rPr>
          <w:rFonts w:ascii="Times New Roman" w:hAnsi="Times New Roman" w:cs="Times New Roman"/>
          <w:bCs/>
          <w:w w:val="105"/>
          <w:position w:val="1"/>
          <w:u w:val="single"/>
        </w:rPr>
        <w:t xml:space="preserve">which cannot </w:t>
      </w:r>
      <w:r w:rsidR="00D12A78" w:rsidRPr="00BA504A">
        <w:rPr>
          <w:rFonts w:ascii="Times New Roman" w:hAnsi="Times New Roman" w:cs="Times New Roman"/>
          <w:bCs/>
          <w:w w:val="105"/>
          <w:position w:val="1"/>
          <w:u w:val="single"/>
        </w:rPr>
        <w:t xml:space="preserve">be </w:t>
      </w:r>
      <w:r w:rsidR="00D13168" w:rsidRPr="00BA504A">
        <w:rPr>
          <w:rFonts w:ascii="Times New Roman" w:hAnsi="Times New Roman" w:cs="Times New Roman"/>
          <w:bCs/>
          <w:w w:val="105"/>
          <w:position w:val="1"/>
          <w:u w:val="single"/>
        </w:rPr>
        <w:t xml:space="preserve">safely </w:t>
      </w:r>
      <w:r w:rsidR="00D12A78" w:rsidRPr="00BA504A">
        <w:rPr>
          <w:rFonts w:ascii="Times New Roman" w:hAnsi="Times New Roman" w:cs="Times New Roman"/>
          <w:bCs/>
          <w:w w:val="105"/>
          <w:position w:val="1"/>
          <w:u w:val="single"/>
        </w:rPr>
        <w:t>cured without</w:t>
      </w:r>
      <w:r w:rsidR="00D13168" w:rsidRPr="00BA504A">
        <w:rPr>
          <w:rFonts w:ascii="Times New Roman" w:hAnsi="Times New Roman" w:cs="Times New Roman"/>
          <w:bCs/>
          <w:w w:val="105"/>
          <w:position w:val="1"/>
          <w:u w:val="single"/>
        </w:rPr>
        <w:t xml:space="preserve"> disconnection of the DER</w:t>
      </w:r>
      <w:r w:rsidR="00D13168" w:rsidRPr="00BA504A">
        <w:rPr>
          <w:rFonts w:ascii="Times New Roman" w:hAnsi="Times New Roman" w:cs="Times New Roman"/>
          <w:bCs/>
          <w:w w:val="105"/>
          <w:position w:val="1"/>
        </w:rPr>
        <w:t>.”</w:t>
      </w:r>
      <w:r w:rsidRPr="00BA504A">
        <w:rPr>
          <w:rFonts w:ascii="Times New Roman" w:hAnsi="Times New Roman" w:cs="Times New Roman"/>
          <w:bCs/>
          <w:w w:val="105"/>
          <w:position w:val="1"/>
        </w:rPr>
        <w:t xml:space="preserve"> </w:t>
      </w:r>
    </w:p>
    <w:p w14:paraId="0101180E" w14:textId="77777777" w:rsidR="00685AF6" w:rsidRPr="00BA504A" w:rsidRDefault="00B11BD3" w:rsidP="00685AF6">
      <w:pPr>
        <w:pStyle w:val="ListParagraph"/>
        <w:numPr>
          <w:ilvl w:val="2"/>
          <w:numId w:val="5"/>
        </w:numPr>
        <w:spacing w:after="0" w:line="360" w:lineRule="auto"/>
        <w:ind w:left="1620"/>
        <w:jc w:val="both"/>
        <w:rPr>
          <w:rFonts w:ascii="Times New Roman" w:hAnsi="Times New Roman" w:cs="Times New Roman"/>
          <w:bCs/>
          <w:w w:val="105"/>
          <w:position w:val="1"/>
        </w:rPr>
      </w:pPr>
      <w:r w:rsidRPr="00BA504A">
        <w:rPr>
          <w:rFonts w:ascii="Times New Roman" w:hAnsi="Times New Roman" w:cs="Times New Roman"/>
          <w:bCs/>
          <w:w w:val="105"/>
          <w:position w:val="1"/>
        </w:rPr>
        <w:t>D</w:t>
      </w:r>
      <w:r w:rsidR="00A156BD" w:rsidRPr="00BA504A">
        <w:rPr>
          <w:rFonts w:ascii="Times New Roman" w:hAnsi="Times New Roman" w:cs="Times New Roman"/>
          <w:bCs/>
          <w:w w:val="105"/>
          <w:position w:val="1"/>
        </w:rPr>
        <w:t xml:space="preserve">isconnection of a DER </w:t>
      </w:r>
      <w:r w:rsidRPr="00BA504A">
        <w:rPr>
          <w:rFonts w:ascii="Times New Roman" w:hAnsi="Times New Roman" w:cs="Times New Roman"/>
          <w:bCs/>
          <w:w w:val="105"/>
          <w:position w:val="1"/>
        </w:rPr>
        <w:t>c</w:t>
      </w:r>
      <w:r w:rsidR="00A156BD" w:rsidRPr="00BA504A">
        <w:rPr>
          <w:rFonts w:ascii="Times New Roman" w:hAnsi="Times New Roman" w:cs="Times New Roman"/>
          <w:bCs/>
          <w:w w:val="105"/>
          <w:position w:val="1"/>
        </w:rPr>
        <w:t>ould only occur after the DER</w:t>
      </w:r>
      <w:r w:rsidR="00851968" w:rsidRPr="00BA504A">
        <w:rPr>
          <w:rFonts w:ascii="Times New Roman" w:hAnsi="Times New Roman" w:cs="Times New Roman"/>
          <w:bCs/>
          <w:w w:val="105"/>
          <w:position w:val="1"/>
        </w:rPr>
        <w:t xml:space="preserve"> has constructed the facility</w:t>
      </w:r>
      <w:r w:rsidRPr="00BA504A">
        <w:rPr>
          <w:rFonts w:ascii="Times New Roman" w:hAnsi="Times New Roman" w:cs="Times New Roman"/>
          <w:bCs/>
          <w:w w:val="105"/>
          <w:position w:val="1"/>
        </w:rPr>
        <w:t xml:space="preserve"> and has</w:t>
      </w:r>
      <w:r w:rsidR="00851968" w:rsidRPr="00BA504A">
        <w:rPr>
          <w:rFonts w:ascii="Times New Roman" w:hAnsi="Times New Roman" w:cs="Times New Roman"/>
          <w:bCs/>
          <w:w w:val="105"/>
          <w:position w:val="1"/>
        </w:rPr>
        <w:t xml:space="preserve"> interconnected with the DSP</w:t>
      </w:r>
      <w:r w:rsidR="003569A2" w:rsidRPr="00BA504A">
        <w:rPr>
          <w:rFonts w:ascii="Times New Roman" w:hAnsi="Times New Roman" w:cs="Times New Roman"/>
          <w:bCs/>
          <w:w w:val="105"/>
          <w:position w:val="1"/>
        </w:rPr>
        <w:t xml:space="preserve"> in accordance with the interconnection agreement</w:t>
      </w:r>
      <w:r w:rsidR="00414AA4" w:rsidRPr="00BA504A">
        <w:rPr>
          <w:rFonts w:ascii="Times New Roman" w:hAnsi="Times New Roman" w:cs="Times New Roman"/>
          <w:bCs/>
          <w:w w:val="105"/>
          <w:position w:val="1"/>
        </w:rPr>
        <w:t xml:space="preserve">.  </w:t>
      </w:r>
      <w:r w:rsidR="00311674" w:rsidRPr="00BA504A">
        <w:rPr>
          <w:rFonts w:ascii="Times New Roman" w:hAnsi="Times New Roman" w:cs="Times New Roman"/>
          <w:bCs/>
          <w:w w:val="105"/>
          <w:position w:val="1"/>
        </w:rPr>
        <w:t xml:space="preserve">If there is a safety issue that arises at this point, the appropriate remedy is to </w:t>
      </w:r>
      <w:r w:rsidR="00B869D7" w:rsidRPr="00BA504A">
        <w:rPr>
          <w:rFonts w:ascii="Times New Roman" w:hAnsi="Times New Roman" w:cs="Times New Roman"/>
          <w:bCs/>
          <w:w w:val="105"/>
          <w:position w:val="1"/>
        </w:rPr>
        <w:t>identify the issue</w:t>
      </w:r>
      <w:r w:rsidR="004D7B17" w:rsidRPr="00BA504A">
        <w:rPr>
          <w:rFonts w:ascii="Times New Roman" w:hAnsi="Times New Roman" w:cs="Times New Roman"/>
          <w:bCs/>
          <w:w w:val="105"/>
          <w:position w:val="1"/>
        </w:rPr>
        <w:t>, amend the interconnection agreement if necessary,</w:t>
      </w:r>
      <w:r w:rsidR="00F94076" w:rsidRPr="00BA504A">
        <w:rPr>
          <w:rFonts w:ascii="Times New Roman" w:hAnsi="Times New Roman" w:cs="Times New Roman"/>
          <w:bCs/>
          <w:w w:val="105"/>
          <w:position w:val="1"/>
        </w:rPr>
        <w:t xml:space="preserve"> and </w:t>
      </w:r>
      <w:r w:rsidR="00B869D7" w:rsidRPr="00BA504A">
        <w:rPr>
          <w:rFonts w:ascii="Times New Roman" w:hAnsi="Times New Roman" w:cs="Times New Roman"/>
          <w:bCs/>
          <w:w w:val="105"/>
          <w:position w:val="1"/>
        </w:rPr>
        <w:t>perform</w:t>
      </w:r>
      <w:r w:rsidR="003569A2" w:rsidRPr="00BA504A">
        <w:rPr>
          <w:rFonts w:ascii="Times New Roman" w:hAnsi="Times New Roman" w:cs="Times New Roman"/>
          <w:bCs/>
          <w:w w:val="105"/>
          <w:position w:val="1"/>
        </w:rPr>
        <w:t xml:space="preserve"> additional</w:t>
      </w:r>
      <w:r w:rsidR="00B869D7" w:rsidRPr="00BA504A">
        <w:rPr>
          <w:rFonts w:ascii="Times New Roman" w:hAnsi="Times New Roman" w:cs="Times New Roman"/>
          <w:bCs/>
          <w:w w:val="105"/>
          <w:position w:val="1"/>
        </w:rPr>
        <w:t xml:space="preserve"> testing</w:t>
      </w:r>
      <w:r w:rsidR="003569A2" w:rsidRPr="00BA504A">
        <w:rPr>
          <w:rFonts w:ascii="Times New Roman" w:hAnsi="Times New Roman" w:cs="Times New Roman"/>
          <w:bCs/>
          <w:w w:val="105"/>
          <w:position w:val="1"/>
        </w:rPr>
        <w:t xml:space="preserve"> to ensure that the issue is resolved</w:t>
      </w:r>
      <w:r w:rsidR="00B869D7" w:rsidRPr="00BA504A">
        <w:rPr>
          <w:rFonts w:ascii="Times New Roman" w:hAnsi="Times New Roman" w:cs="Times New Roman"/>
          <w:bCs/>
          <w:w w:val="105"/>
          <w:position w:val="1"/>
        </w:rPr>
        <w:t>.</w:t>
      </w:r>
      <w:r w:rsidR="007D41D0" w:rsidRPr="00BA504A">
        <w:rPr>
          <w:rFonts w:ascii="Times New Roman" w:hAnsi="Times New Roman" w:cs="Times New Roman"/>
          <w:bCs/>
          <w:w w:val="105"/>
          <w:position w:val="1"/>
        </w:rPr>
        <w:t xml:space="preserve"> </w:t>
      </w:r>
      <w:r w:rsidR="00B869D7" w:rsidRPr="00BA504A">
        <w:rPr>
          <w:rFonts w:ascii="Times New Roman" w:hAnsi="Times New Roman" w:cs="Times New Roman"/>
          <w:bCs/>
          <w:w w:val="105"/>
          <w:position w:val="1"/>
        </w:rPr>
        <w:t xml:space="preserve"> HEN does not agree that a new impact study </w:t>
      </w:r>
      <w:r w:rsidR="00841E56" w:rsidRPr="00BA504A">
        <w:rPr>
          <w:rFonts w:ascii="Times New Roman" w:hAnsi="Times New Roman" w:cs="Times New Roman"/>
          <w:bCs/>
          <w:w w:val="105"/>
          <w:position w:val="1"/>
        </w:rPr>
        <w:t>should be</w:t>
      </w:r>
      <w:r w:rsidR="00B869D7" w:rsidRPr="00BA504A">
        <w:rPr>
          <w:rFonts w:ascii="Times New Roman" w:hAnsi="Times New Roman" w:cs="Times New Roman"/>
          <w:bCs/>
          <w:w w:val="105"/>
          <w:position w:val="1"/>
        </w:rPr>
        <w:t xml:space="preserve"> required</w:t>
      </w:r>
      <w:r w:rsidR="007B7B86" w:rsidRPr="00BA504A">
        <w:rPr>
          <w:rFonts w:ascii="Times New Roman" w:hAnsi="Times New Roman" w:cs="Times New Roman"/>
          <w:bCs/>
          <w:w w:val="105"/>
          <w:position w:val="1"/>
        </w:rPr>
        <w:t xml:space="preserve"> for a facility that is </w:t>
      </w:r>
      <w:r w:rsidR="00B3094A" w:rsidRPr="00BA504A">
        <w:rPr>
          <w:rFonts w:ascii="Times New Roman" w:hAnsi="Times New Roman" w:cs="Times New Roman"/>
          <w:bCs/>
          <w:w w:val="105"/>
          <w:position w:val="1"/>
        </w:rPr>
        <w:t xml:space="preserve">at or </w:t>
      </w:r>
      <w:r w:rsidR="007B7B86" w:rsidRPr="00BA504A">
        <w:rPr>
          <w:rFonts w:ascii="Times New Roman" w:hAnsi="Times New Roman" w:cs="Times New Roman"/>
          <w:bCs/>
          <w:w w:val="105"/>
          <w:position w:val="1"/>
        </w:rPr>
        <w:t>near commercial operation</w:t>
      </w:r>
      <w:r w:rsidR="00B869D7" w:rsidRPr="00BA504A">
        <w:rPr>
          <w:rFonts w:ascii="Times New Roman" w:hAnsi="Times New Roman" w:cs="Times New Roman"/>
          <w:bCs/>
          <w:w w:val="105"/>
          <w:position w:val="1"/>
        </w:rPr>
        <w:t xml:space="preserve">. </w:t>
      </w:r>
      <w:r w:rsidR="00552E5B" w:rsidRPr="00BA504A">
        <w:rPr>
          <w:rFonts w:ascii="Times New Roman" w:hAnsi="Times New Roman" w:cs="Times New Roman"/>
          <w:bCs/>
          <w:w w:val="105"/>
          <w:position w:val="1"/>
        </w:rPr>
        <w:t>T</w:t>
      </w:r>
      <w:r w:rsidR="00B3094A" w:rsidRPr="00BA504A">
        <w:rPr>
          <w:rFonts w:ascii="Times New Roman" w:hAnsi="Times New Roman" w:cs="Times New Roman"/>
          <w:bCs/>
          <w:w w:val="105"/>
          <w:position w:val="1"/>
        </w:rPr>
        <w:t>he DER has</w:t>
      </w:r>
      <w:r w:rsidR="007D51F3" w:rsidRPr="00BA504A">
        <w:rPr>
          <w:rFonts w:ascii="Times New Roman" w:hAnsi="Times New Roman" w:cs="Times New Roman"/>
          <w:bCs/>
          <w:w w:val="105"/>
          <w:position w:val="1"/>
        </w:rPr>
        <w:t xml:space="preserve"> constructed its facility in reliance upon the DSP’s original impact study and</w:t>
      </w:r>
      <w:r w:rsidR="00552E5B" w:rsidRPr="00BA504A">
        <w:rPr>
          <w:rFonts w:ascii="Times New Roman" w:hAnsi="Times New Roman" w:cs="Times New Roman"/>
          <w:bCs/>
          <w:w w:val="105"/>
          <w:position w:val="1"/>
        </w:rPr>
        <w:t xml:space="preserve">, provided that </w:t>
      </w:r>
      <w:r w:rsidR="00552E5B" w:rsidRPr="00BA504A">
        <w:rPr>
          <w:rFonts w:ascii="Times New Roman" w:hAnsi="Times New Roman" w:cs="Times New Roman"/>
          <w:bCs/>
          <w:w w:val="105"/>
          <w:position w:val="1"/>
        </w:rPr>
        <w:lastRenderedPageBreak/>
        <w:t>the DER operator has complied with</w:t>
      </w:r>
      <w:r w:rsidR="007D51F3" w:rsidRPr="00BA504A">
        <w:rPr>
          <w:rFonts w:ascii="Times New Roman" w:hAnsi="Times New Roman" w:cs="Times New Roman"/>
          <w:bCs/>
          <w:w w:val="105"/>
          <w:position w:val="1"/>
        </w:rPr>
        <w:t xml:space="preserve"> the terms and conditions of the interconnection agreement</w:t>
      </w:r>
      <w:r w:rsidR="00552E5B" w:rsidRPr="00BA504A">
        <w:rPr>
          <w:rFonts w:ascii="Times New Roman" w:hAnsi="Times New Roman" w:cs="Times New Roman"/>
          <w:bCs/>
          <w:w w:val="105"/>
          <w:position w:val="1"/>
        </w:rPr>
        <w:t>, it</w:t>
      </w:r>
      <w:r w:rsidR="007D51F3" w:rsidRPr="00BA504A">
        <w:rPr>
          <w:rFonts w:ascii="Times New Roman" w:hAnsi="Times New Roman" w:cs="Times New Roman"/>
          <w:bCs/>
          <w:w w:val="105"/>
          <w:position w:val="1"/>
        </w:rPr>
        <w:t xml:space="preserve"> is not reasonable to subject the DER</w:t>
      </w:r>
      <w:r w:rsidR="00C81876" w:rsidRPr="00BA504A">
        <w:rPr>
          <w:rFonts w:ascii="Times New Roman" w:hAnsi="Times New Roman" w:cs="Times New Roman"/>
          <w:bCs/>
          <w:w w:val="105"/>
          <w:position w:val="1"/>
        </w:rPr>
        <w:t xml:space="preserve"> to several months of </w:t>
      </w:r>
      <w:r w:rsidR="00104CA9" w:rsidRPr="00BA504A">
        <w:rPr>
          <w:rFonts w:ascii="Times New Roman" w:hAnsi="Times New Roman" w:cs="Times New Roman"/>
          <w:bCs/>
          <w:w w:val="105"/>
          <w:position w:val="1"/>
        </w:rPr>
        <w:t>downtime while waiting for a</w:t>
      </w:r>
      <w:r w:rsidR="00841E56" w:rsidRPr="00BA504A">
        <w:rPr>
          <w:rFonts w:ascii="Times New Roman" w:hAnsi="Times New Roman" w:cs="Times New Roman"/>
          <w:bCs/>
          <w:w w:val="105"/>
          <w:position w:val="1"/>
        </w:rPr>
        <w:t xml:space="preserve"> </w:t>
      </w:r>
      <w:r w:rsidR="00104CA9" w:rsidRPr="00BA504A">
        <w:rPr>
          <w:rFonts w:ascii="Times New Roman" w:hAnsi="Times New Roman" w:cs="Times New Roman"/>
          <w:bCs/>
          <w:w w:val="105"/>
          <w:position w:val="1"/>
        </w:rPr>
        <w:t>n</w:t>
      </w:r>
      <w:r w:rsidR="00841E56" w:rsidRPr="00BA504A">
        <w:rPr>
          <w:rFonts w:ascii="Times New Roman" w:hAnsi="Times New Roman" w:cs="Times New Roman"/>
          <w:bCs/>
          <w:w w:val="105"/>
          <w:position w:val="1"/>
        </w:rPr>
        <w:t>ew</w:t>
      </w:r>
      <w:r w:rsidR="00104CA9" w:rsidRPr="00BA504A">
        <w:rPr>
          <w:rFonts w:ascii="Times New Roman" w:hAnsi="Times New Roman" w:cs="Times New Roman"/>
          <w:bCs/>
          <w:w w:val="105"/>
          <w:position w:val="1"/>
        </w:rPr>
        <w:t xml:space="preserve"> impact study to be performed. HEN would therefore propose that</w:t>
      </w:r>
      <w:r w:rsidR="00841E56" w:rsidRPr="00BA504A">
        <w:rPr>
          <w:rFonts w:ascii="Times New Roman" w:hAnsi="Times New Roman" w:cs="Times New Roman"/>
          <w:bCs/>
          <w:w w:val="105"/>
          <w:position w:val="1"/>
        </w:rPr>
        <w:t xml:space="preserve"> §25</w:t>
      </w:r>
      <w:r w:rsidR="00647308" w:rsidRPr="00BA504A">
        <w:rPr>
          <w:rFonts w:ascii="Times New Roman" w:hAnsi="Times New Roman" w:cs="Times New Roman"/>
          <w:bCs/>
          <w:w w:val="105"/>
          <w:position w:val="1"/>
        </w:rPr>
        <w:t>.210(d)(B)(ii)(I) be removed.</w:t>
      </w:r>
      <w:r w:rsidR="00104CA9" w:rsidRPr="00BA504A">
        <w:rPr>
          <w:rFonts w:ascii="Times New Roman" w:hAnsi="Times New Roman" w:cs="Times New Roman"/>
          <w:bCs/>
          <w:w w:val="105"/>
          <w:position w:val="1"/>
        </w:rPr>
        <w:t xml:space="preserve"> </w:t>
      </w:r>
    </w:p>
    <w:p w14:paraId="0D944CF5" w14:textId="41E172E2" w:rsidR="00CA7F93" w:rsidRPr="00BA504A" w:rsidRDefault="00414AA4" w:rsidP="00685AF6">
      <w:pPr>
        <w:spacing w:after="0" w:line="360" w:lineRule="auto"/>
        <w:ind w:left="1980"/>
        <w:jc w:val="both"/>
        <w:rPr>
          <w:rFonts w:ascii="Times New Roman" w:hAnsi="Times New Roman" w:cs="Times New Roman"/>
          <w:bCs/>
          <w:w w:val="105"/>
          <w:position w:val="1"/>
        </w:rPr>
      </w:pPr>
      <w:r w:rsidRPr="00BA504A">
        <w:rPr>
          <w:rFonts w:ascii="Times New Roman" w:hAnsi="Times New Roman" w:cs="Times New Roman"/>
          <w:bCs/>
          <w:w w:val="105"/>
          <w:position w:val="1"/>
        </w:rPr>
        <w:t xml:space="preserve"> </w:t>
      </w:r>
    </w:p>
    <w:p w14:paraId="7F7268AC" w14:textId="55B81028" w:rsidR="00267DE3" w:rsidRPr="00BA504A" w:rsidRDefault="006F658C" w:rsidP="002B5D6E">
      <w:pPr>
        <w:pStyle w:val="ListParagraph"/>
        <w:numPr>
          <w:ilvl w:val="1"/>
          <w:numId w:val="5"/>
        </w:numPr>
        <w:spacing w:after="0" w:line="360" w:lineRule="auto"/>
        <w:jc w:val="both"/>
        <w:rPr>
          <w:rFonts w:ascii="Times New Roman" w:hAnsi="Times New Roman" w:cs="Times New Roman"/>
          <w:bCs/>
          <w:w w:val="105"/>
          <w:position w:val="1"/>
        </w:rPr>
      </w:pPr>
      <w:r w:rsidRPr="00BA504A">
        <w:rPr>
          <w:rFonts w:ascii="Times New Roman" w:hAnsi="Times New Roman" w:cs="Times New Roman"/>
          <w:b/>
          <w:w w:val="105"/>
          <w:position w:val="1"/>
        </w:rPr>
        <w:t>System emergency</w:t>
      </w:r>
      <w:r w:rsidR="00685AF6" w:rsidRPr="00BA504A">
        <w:rPr>
          <w:rFonts w:ascii="Times New Roman" w:hAnsi="Times New Roman" w:cs="Times New Roman"/>
          <w:b/>
          <w:w w:val="105"/>
          <w:position w:val="1"/>
        </w:rPr>
        <w:t xml:space="preserve"> causing an unscheduled outage (§25.210</w:t>
      </w:r>
      <w:r w:rsidR="00267DE3" w:rsidRPr="00BA504A">
        <w:rPr>
          <w:rFonts w:ascii="Times New Roman" w:hAnsi="Times New Roman" w:cs="Times New Roman"/>
          <w:b/>
          <w:w w:val="105"/>
          <w:position w:val="1"/>
        </w:rPr>
        <w:t>(d)(2)(D)</w:t>
      </w:r>
      <w:r w:rsidR="00685AF6" w:rsidRPr="00BA504A">
        <w:rPr>
          <w:rFonts w:ascii="Times New Roman" w:hAnsi="Times New Roman" w:cs="Times New Roman"/>
          <w:b/>
          <w:w w:val="105"/>
          <w:position w:val="1"/>
        </w:rPr>
        <w:t>)</w:t>
      </w:r>
      <w:r w:rsidR="00FC74FF" w:rsidRPr="00BA504A">
        <w:rPr>
          <w:rFonts w:ascii="Times New Roman" w:hAnsi="Times New Roman" w:cs="Times New Roman"/>
          <w:bCs/>
          <w:w w:val="105"/>
          <w:position w:val="1"/>
        </w:rPr>
        <w:t xml:space="preserve"> – </w:t>
      </w:r>
      <w:r w:rsidR="000B3F0E" w:rsidRPr="00BA504A">
        <w:rPr>
          <w:rFonts w:ascii="Times New Roman" w:hAnsi="Times New Roman" w:cs="Times New Roman"/>
          <w:bCs/>
          <w:w w:val="105"/>
          <w:position w:val="1"/>
        </w:rPr>
        <w:t>A benefit of DERs</w:t>
      </w:r>
      <w:r w:rsidR="0095046E" w:rsidRPr="00BA504A">
        <w:rPr>
          <w:rFonts w:ascii="Times New Roman" w:hAnsi="Times New Roman" w:cs="Times New Roman"/>
          <w:bCs/>
          <w:w w:val="105"/>
          <w:position w:val="1"/>
        </w:rPr>
        <w:t xml:space="preserve"> interconnected adjacent to a distribution substation </w:t>
      </w:r>
      <w:r w:rsidR="000B3F0E" w:rsidRPr="00BA504A">
        <w:rPr>
          <w:rFonts w:ascii="Times New Roman" w:hAnsi="Times New Roman" w:cs="Times New Roman"/>
          <w:bCs/>
          <w:w w:val="105"/>
          <w:position w:val="1"/>
        </w:rPr>
        <w:t xml:space="preserve">is that they </w:t>
      </w:r>
      <w:r w:rsidR="0095046E" w:rsidRPr="00BA504A">
        <w:rPr>
          <w:rFonts w:ascii="Times New Roman" w:hAnsi="Times New Roman" w:cs="Times New Roman"/>
          <w:bCs/>
          <w:w w:val="105"/>
          <w:position w:val="1"/>
        </w:rPr>
        <w:t>have the capability and flexibility to serv</w:t>
      </w:r>
      <w:r w:rsidR="000B3F0E" w:rsidRPr="00BA504A">
        <w:rPr>
          <w:rFonts w:ascii="Times New Roman" w:hAnsi="Times New Roman" w:cs="Times New Roman"/>
          <w:bCs/>
          <w:w w:val="105"/>
          <w:position w:val="1"/>
        </w:rPr>
        <w:t>e load through</w:t>
      </w:r>
      <w:r w:rsidR="0095046E" w:rsidRPr="00BA504A">
        <w:rPr>
          <w:rFonts w:ascii="Times New Roman" w:hAnsi="Times New Roman" w:cs="Times New Roman"/>
          <w:bCs/>
          <w:w w:val="105"/>
          <w:position w:val="1"/>
        </w:rPr>
        <w:t xml:space="preserve"> both the transmission and distribution system. </w:t>
      </w:r>
      <w:r w:rsidR="00FC74FF" w:rsidRPr="00BA504A">
        <w:rPr>
          <w:rFonts w:ascii="Times New Roman" w:hAnsi="Times New Roman" w:cs="Times New Roman"/>
          <w:bCs/>
          <w:w w:val="105"/>
          <w:position w:val="1"/>
        </w:rPr>
        <w:t xml:space="preserve">In the event of a </w:t>
      </w:r>
      <w:r w:rsidR="002E4803" w:rsidRPr="00BA504A">
        <w:rPr>
          <w:rFonts w:ascii="Times New Roman" w:hAnsi="Times New Roman" w:cs="Times New Roman"/>
          <w:bCs/>
          <w:w w:val="105"/>
          <w:position w:val="1"/>
        </w:rPr>
        <w:t xml:space="preserve">load shed condition </w:t>
      </w:r>
      <w:r w:rsidR="001F3A20" w:rsidRPr="00BA504A">
        <w:rPr>
          <w:rFonts w:ascii="Times New Roman" w:hAnsi="Times New Roman" w:cs="Times New Roman"/>
          <w:bCs/>
          <w:w w:val="105"/>
          <w:position w:val="1"/>
        </w:rPr>
        <w:t xml:space="preserve">the DSP should </w:t>
      </w:r>
      <w:r w:rsidR="0095046E" w:rsidRPr="00BA504A">
        <w:rPr>
          <w:rFonts w:ascii="Times New Roman" w:hAnsi="Times New Roman" w:cs="Times New Roman"/>
          <w:bCs/>
          <w:w w:val="105"/>
          <w:position w:val="1"/>
        </w:rPr>
        <w:t>make reasonable efforts</w:t>
      </w:r>
      <w:r w:rsidR="001F3A20" w:rsidRPr="00BA504A">
        <w:rPr>
          <w:rFonts w:ascii="Times New Roman" w:hAnsi="Times New Roman" w:cs="Times New Roman"/>
          <w:bCs/>
          <w:w w:val="105"/>
          <w:position w:val="1"/>
        </w:rPr>
        <w:t xml:space="preserve"> to ensure that the</w:t>
      </w:r>
      <w:r w:rsidR="000B3F0E" w:rsidRPr="00BA504A">
        <w:rPr>
          <w:rFonts w:ascii="Times New Roman" w:hAnsi="Times New Roman" w:cs="Times New Roman"/>
          <w:bCs/>
          <w:w w:val="105"/>
          <w:position w:val="1"/>
        </w:rPr>
        <w:t xml:space="preserve"> DER</w:t>
      </w:r>
      <w:r w:rsidR="001F3A20" w:rsidRPr="00BA504A">
        <w:rPr>
          <w:rFonts w:ascii="Times New Roman" w:hAnsi="Times New Roman" w:cs="Times New Roman"/>
          <w:bCs/>
          <w:w w:val="105"/>
          <w:position w:val="1"/>
        </w:rPr>
        <w:t xml:space="preserve">(s) can continue providing </w:t>
      </w:r>
      <w:r w:rsidR="00062217" w:rsidRPr="00BA504A">
        <w:rPr>
          <w:rFonts w:ascii="Times New Roman" w:hAnsi="Times New Roman" w:cs="Times New Roman"/>
          <w:bCs/>
          <w:w w:val="105"/>
          <w:position w:val="1"/>
        </w:rPr>
        <w:t>energy to the grid, particularly those feeders and c</w:t>
      </w:r>
      <w:r w:rsidR="009C5F15" w:rsidRPr="00BA504A">
        <w:rPr>
          <w:rFonts w:ascii="Times New Roman" w:hAnsi="Times New Roman" w:cs="Times New Roman"/>
          <w:bCs/>
          <w:w w:val="105"/>
          <w:position w:val="1"/>
        </w:rPr>
        <w:t>u</w:t>
      </w:r>
      <w:r w:rsidR="00062217" w:rsidRPr="00BA504A">
        <w:rPr>
          <w:rFonts w:ascii="Times New Roman" w:hAnsi="Times New Roman" w:cs="Times New Roman"/>
          <w:bCs/>
          <w:w w:val="105"/>
          <w:position w:val="1"/>
        </w:rPr>
        <w:t xml:space="preserve">stomers which may be deemed critical. </w:t>
      </w:r>
      <w:r w:rsidR="000B3F0E" w:rsidRPr="00BA504A">
        <w:rPr>
          <w:rFonts w:ascii="Times New Roman" w:hAnsi="Times New Roman" w:cs="Times New Roman"/>
          <w:bCs/>
          <w:w w:val="105"/>
          <w:position w:val="1"/>
        </w:rPr>
        <w:t xml:space="preserve"> The</w:t>
      </w:r>
      <w:r w:rsidR="009C5F15" w:rsidRPr="00BA504A">
        <w:rPr>
          <w:rFonts w:ascii="Times New Roman" w:hAnsi="Times New Roman" w:cs="Times New Roman"/>
          <w:bCs/>
          <w:w w:val="105"/>
          <w:position w:val="1"/>
        </w:rPr>
        <w:t xml:space="preserve"> DSP Segmentation Studies filed in Docket No. 55182 should be utilized in conjunction with the enhanced visibility of DER locations to </w:t>
      </w:r>
      <w:r w:rsidR="0083500F" w:rsidRPr="00BA504A">
        <w:rPr>
          <w:rFonts w:ascii="Times New Roman" w:hAnsi="Times New Roman" w:cs="Times New Roman"/>
          <w:bCs/>
          <w:w w:val="105"/>
          <w:position w:val="1"/>
        </w:rPr>
        <w:t>improve the resiliency of the distribution grid.</w:t>
      </w:r>
    </w:p>
    <w:p w14:paraId="5254D58B" w14:textId="77777777" w:rsidR="002B5D6E" w:rsidRPr="00BA504A" w:rsidRDefault="002B5D6E" w:rsidP="002B5D6E">
      <w:pPr>
        <w:spacing w:after="0" w:line="360" w:lineRule="auto"/>
        <w:ind w:left="1080"/>
        <w:jc w:val="both"/>
        <w:rPr>
          <w:rFonts w:ascii="Times New Roman" w:hAnsi="Times New Roman" w:cs="Times New Roman"/>
          <w:bCs/>
          <w:w w:val="105"/>
          <w:position w:val="1"/>
        </w:rPr>
      </w:pPr>
    </w:p>
    <w:p w14:paraId="199C5363" w14:textId="2542D4B5" w:rsidR="00AB4BF1" w:rsidRPr="00BA504A" w:rsidRDefault="00AB4BF1" w:rsidP="00412787">
      <w:pPr>
        <w:pStyle w:val="ListParagraph"/>
        <w:numPr>
          <w:ilvl w:val="0"/>
          <w:numId w:val="5"/>
        </w:numPr>
        <w:spacing w:line="360" w:lineRule="auto"/>
        <w:rPr>
          <w:rFonts w:ascii="Times New Roman" w:hAnsi="Times New Roman" w:cs="Times New Roman"/>
          <w:b/>
          <w:w w:val="105"/>
          <w:position w:val="1"/>
        </w:rPr>
      </w:pPr>
      <w:r w:rsidRPr="00BA504A">
        <w:rPr>
          <w:rFonts w:ascii="Times New Roman" w:hAnsi="Times New Roman" w:cs="Times New Roman"/>
          <w:b/>
          <w:w w:val="105"/>
          <w:position w:val="1"/>
        </w:rPr>
        <w:t>Pre-screen Studies (§25.210(e))</w:t>
      </w:r>
    </w:p>
    <w:p w14:paraId="1D37C1C0" w14:textId="4F09978B" w:rsidR="00AB4BF1" w:rsidRPr="00BA504A" w:rsidRDefault="00AB4BF1" w:rsidP="00736C94">
      <w:pPr>
        <w:spacing w:line="360" w:lineRule="auto"/>
        <w:ind w:firstLine="720"/>
        <w:jc w:val="both"/>
        <w:rPr>
          <w:rFonts w:ascii="Times New Roman" w:hAnsi="Times New Roman" w:cs="Times New Roman"/>
          <w:bCs/>
          <w:w w:val="105"/>
          <w:position w:val="1"/>
        </w:rPr>
      </w:pPr>
      <w:r w:rsidRPr="00BA504A">
        <w:rPr>
          <w:rFonts w:ascii="Times New Roman" w:hAnsi="Times New Roman" w:cs="Times New Roman"/>
          <w:bCs/>
          <w:w w:val="105"/>
          <w:position w:val="1"/>
        </w:rPr>
        <w:t xml:space="preserve">The draft rule outlines a process for DER operators to request a pre-screen study prior to submitting a formal interconnection application. It specifies the minimum information required from the DER operator and the nature of the results provided by the DSP. The draft indicates that the DSP must </w:t>
      </w:r>
      <w:proofErr w:type="gramStart"/>
      <w:r w:rsidRPr="00BA504A">
        <w:rPr>
          <w:rFonts w:ascii="Times New Roman" w:hAnsi="Times New Roman" w:cs="Times New Roman"/>
          <w:bCs/>
          <w:w w:val="105"/>
          <w:position w:val="1"/>
        </w:rPr>
        <w:t>use</w:t>
      </w:r>
      <w:proofErr w:type="gramEnd"/>
      <w:r w:rsidRPr="00BA504A">
        <w:rPr>
          <w:rFonts w:ascii="Times New Roman" w:hAnsi="Times New Roman" w:cs="Times New Roman"/>
          <w:bCs/>
          <w:w w:val="105"/>
          <w:position w:val="1"/>
        </w:rPr>
        <w:t xml:space="preserve"> </w:t>
      </w:r>
      <w:proofErr w:type="gramStart"/>
      <w:r w:rsidRPr="00BA504A">
        <w:rPr>
          <w:rFonts w:ascii="Times New Roman" w:hAnsi="Times New Roman" w:cs="Times New Roman"/>
          <w:bCs/>
          <w:w w:val="105"/>
          <w:position w:val="1"/>
        </w:rPr>
        <w:t>best</w:t>
      </w:r>
      <w:proofErr w:type="gramEnd"/>
      <w:r w:rsidRPr="00BA504A">
        <w:rPr>
          <w:rFonts w:ascii="Times New Roman" w:hAnsi="Times New Roman" w:cs="Times New Roman"/>
          <w:bCs/>
          <w:w w:val="105"/>
          <w:position w:val="1"/>
        </w:rPr>
        <w:t xml:space="preserve"> efforts to provide the results within 15</w:t>
      </w:r>
      <w:r w:rsidR="00300B5B" w:rsidRPr="00BA504A">
        <w:rPr>
          <w:rFonts w:ascii="Times New Roman" w:hAnsi="Times New Roman" w:cs="Times New Roman"/>
          <w:bCs/>
          <w:w w:val="105"/>
          <w:position w:val="1"/>
        </w:rPr>
        <w:t xml:space="preserve"> working</w:t>
      </w:r>
      <w:r w:rsidR="002B066D" w:rsidRPr="00BA504A">
        <w:rPr>
          <w:rFonts w:ascii="Times New Roman" w:hAnsi="Times New Roman" w:cs="Times New Roman"/>
          <w:bCs/>
          <w:w w:val="105"/>
          <w:position w:val="1"/>
        </w:rPr>
        <w:t xml:space="preserve"> </w:t>
      </w:r>
      <w:r w:rsidRPr="00BA504A">
        <w:rPr>
          <w:rFonts w:ascii="Times New Roman" w:hAnsi="Times New Roman" w:cs="Times New Roman"/>
          <w:bCs/>
          <w:w w:val="105"/>
          <w:position w:val="1"/>
        </w:rPr>
        <w:t>days, but not to exceed 30 working days, with potential extensions under certain conditions.</w:t>
      </w:r>
    </w:p>
    <w:p w14:paraId="3EAA0F57" w14:textId="27CD6E93" w:rsidR="00AB4BF1" w:rsidRPr="00BA504A" w:rsidRDefault="002A3BF2" w:rsidP="00736C94">
      <w:pPr>
        <w:spacing w:line="360" w:lineRule="auto"/>
        <w:ind w:firstLine="720"/>
        <w:jc w:val="both"/>
        <w:rPr>
          <w:rFonts w:ascii="Times New Roman" w:hAnsi="Times New Roman" w:cs="Times New Roman"/>
          <w:bCs/>
          <w:w w:val="105"/>
          <w:position w:val="1"/>
        </w:rPr>
      </w:pPr>
      <w:r w:rsidRPr="00BA504A">
        <w:rPr>
          <w:rFonts w:ascii="Times New Roman" w:hAnsi="Times New Roman" w:cs="Times New Roman"/>
          <w:bCs/>
          <w:w w:val="105"/>
          <w:position w:val="1"/>
        </w:rPr>
        <w:t>T</w:t>
      </w:r>
      <w:r w:rsidR="00AB4BF1" w:rsidRPr="00BA504A">
        <w:rPr>
          <w:rFonts w:ascii="Times New Roman" w:hAnsi="Times New Roman" w:cs="Times New Roman"/>
          <w:bCs/>
          <w:w w:val="105"/>
          <w:position w:val="1"/>
        </w:rPr>
        <w:t>he proposed timeframe for the pre-screen study (up to 30 working days, plus extensions) may be longer than necessary for a</w:t>
      </w:r>
      <w:r w:rsidR="00DF7B2B" w:rsidRPr="00BA504A">
        <w:rPr>
          <w:rFonts w:ascii="Times New Roman" w:hAnsi="Times New Roman" w:cs="Times New Roman"/>
          <w:bCs/>
          <w:w w:val="105"/>
          <w:position w:val="1"/>
        </w:rPr>
        <w:t xml:space="preserve"> general</w:t>
      </w:r>
      <w:r w:rsidR="00AB4BF1" w:rsidRPr="00BA504A">
        <w:rPr>
          <w:rFonts w:ascii="Times New Roman" w:hAnsi="Times New Roman" w:cs="Times New Roman"/>
          <w:bCs/>
          <w:w w:val="105"/>
          <w:position w:val="1"/>
        </w:rPr>
        <w:t xml:space="preserve"> study that does not involve detailed engineering. Based on industry experience, such preliminary assessments can often be completed more quickly. Shortening this timeline</w:t>
      </w:r>
      <w:r w:rsidR="000E2CEA" w:rsidRPr="00BA504A">
        <w:rPr>
          <w:rFonts w:ascii="Times New Roman" w:hAnsi="Times New Roman" w:cs="Times New Roman"/>
          <w:bCs/>
          <w:w w:val="105"/>
          <w:position w:val="1"/>
        </w:rPr>
        <w:t xml:space="preserve"> to </w:t>
      </w:r>
      <w:r w:rsidR="00196C96" w:rsidRPr="00BA504A">
        <w:rPr>
          <w:rFonts w:ascii="Times New Roman" w:hAnsi="Times New Roman" w:cs="Times New Roman"/>
          <w:bCs/>
          <w:w w:val="105"/>
          <w:position w:val="1"/>
        </w:rPr>
        <w:t>10 working days and not to exceed 20 working days</w:t>
      </w:r>
      <w:r w:rsidR="00AB4BF1" w:rsidRPr="00BA504A">
        <w:rPr>
          <w:rFonts w:ascii="Times New Roman" w:hAnsi="Times New Roman" w:cs="Times New Roman"/>
          <w:bCs/>
          <w:w w:val="105"/>
          <w:position w:val="1"/>
        </w:rPr>
        <w:t xml:space="preserve"> would provide DER </w:t>
      </w:r>
      <w:r w:rsidR="00372D7C" w:rsidRPr="00BA504A">
        <w:rPr>
          <w:rFonts w:ascii="Times New Roman" w:hAnsi="Times New Roman" w:cs="Times New Roman"/>
          <w:bCs/>
          <w:w w:val="105"/>
          <w:position w:val="1"/>
        </w:rPr>
        <w:t>developers</w:t>
      </w:r>
      <w:r w:rsidR="00AB4BF1" w:rsidRPr="00BA504A">
        <w:rPr>
          <w:rFonts w:ascii="Times New Roman" w:hAnsi="Times New Roman" w:cs="Times New Roman"/>
          <w:bCs/>
          <w:w w:val="105"/>
          <w:position w:val="1"/>
        </w:rPr>
        <w:t xml:space="preserve"> with earlier feasibility feedback.</w:t>
      </w:r>
    </w:p>
    <w:p w14:paraId="1D1B54A6" w14:textId="3E078A9C" w:rsidR="00AB4BF1" w:rsidRPr="00BA504A" w:rsidRDefault="00AB4BF1" w:rsidP="00736C94">
      <w:pPr>
        <w:spacing w:line="360" w:lineRule="auto"/>
        <w:ind w:firstLine="720"/>
        <w:jc w:val="both"/>
        <w:rPr>
          <w:rFonts w:ascii="Times New Roman" w:hAnsi="Times New Roman" w:cs="Times New Roman"/>
          <w:bCs/>
          <w:w w:val="105"/>
          <w:position w:val="1"/>
        </w:rPr>
      </w:pPr>
      <w:r w:rsidRPr="00BA504A">
        <w:rPr>
          <w:rFonts w:ascii="Times New Roman" w:hAnsi="Times New Roman" w:cs="Times New Roman"/>
          <w:bCs/>
          <w:w w:val="105"/>
          <w:position w:val="1"/>
        </w:rPr>
        <w:t xml:space="preserve">Additionally, while the draft specifies the results will indicate accommodation capacity and list needed additions or upgrades, it does not explicitly require a </w:t>
      </w:r>
      <w:r w:rsidR="008C7DEC" w:rsidRPr="00BA504A">
        <w:rPr>
          <w:rFonts w:ascii="Times New Roman" w:hAnsi="Times New Roman" w:cs="Times New Roman"/>
          <w:bCs/>
          <w:w w:val="105"/>
          <w:position w:val="1"/>
        </w:rPr>
        <w:t xml:space="preserve">detailed </w:t>
      </w:r>
      <w:r w:rsidRPr="00BA504A">
        <w:rPr>
          <w:rFonts w:ascii="Times New Roman" w:hAnsi="Times New Roman" w:cs="Times New Roman"/>
          <w:bCs/>
          <w:w w:val="105"/>
          <w:position w:val="1"/>
        </w:rPr>
        <w:t xml:space="preserve">cost estimate at this stage. </w:t>
      </w:r>
      <w:r w:rsidR="00994815" w:rsidRPr="00BA504A">
        <w:rPr>
          <w:rFonts w:ascii="Times New Roman" w:hAnsi="Times New Roman" w:cs="Times New Roman"/>
          <w:bCs/>
          <w:w w:val="105"/>
          <w:position w:val="1"/>
        </w:rPr>
        <w:t>HEN</w:t>
      </w:r>
      <w:r w:rsidRPr="00BA504A">
        <w:rPr>
          <w:rFonts w:ascii="Times New Roman" w:hAnsi="Times New Roman" w:cs="Times New Roman"/>
          <w:bCs/>
          <w:w w:val="105"/>
          <w:position w:val="1"/>
        </w:rPr>
        <w:t xml:space="preserve"> proposes that including a non-binding, high-level cost range estimate within the pre-screen study results would significantly benefit DER providers in evaluating the </w:t>
      </w:r>
      <w:r w:rsidRPr="00BA504A">
        <w:rPr>
          <w:rFonts w:ascii="Times New Roman" w:hAnsi="Times New Roman" w:cs="Times New Roman"/>
          <w:bCs/>
          <w:w w:val="105"/>
          <w:position w:val="1"/>
        </w:rPr>
        <w:lastRenderedPageBreak/>
        <w:t>economic viability of a project before incurring the costs and commitment associated with the full impact study</w:t>
      </w:r>
      <w:r w:rsidR="003A2E7B" w:rsidRPr="00BA504A">
        <w:rPr>
          <w:rFonts w:ascii="Times New Roman" w:hAnsi="Times New Roman" w:cs="Times New Roman"/>
          <w:bCs/>
          <w:w w:val="105"/>
          <w:position w:val="1"/>
        </w:rPr>
        <w:t>. Further</w:t>
      </w:r>
      <w:r w:rsidR="0093032B" w:rsidRPr="00BA504A">
        <w:rPr>
          <w:rFonts w:ascii="Times New Roman" w:hAnsi="Times New Roman" w:cs="Times New Roman"/>
          <w:bCs/>
          <w:w w:val="105"/>
          <w:position w:val="1"/>
        </w:rPr>
        <w:t>more, HEN suggests that the applicable DSP tariff</w:t>
      </w:r>
      <w:r w:rsidR="006D018D" w:rsidRPr="00BA504A">
        <w:rPr>
          <w:rFonts w:ascii="Times New Roman" w:hAnsi="Times New Roman" w:cs="Times New Roman"/>
          <w:bCs/>
          <w:w w:val="105"/>
          <w:position w:val="1"/>
        </w:rPr>
        <w:t xml:space="preserve"> and study fees</w:t>
      </w:r>
      <w:r w:rsidR="0093032B" w:rsidRPr="00BA504A">
        <w:rPr>
          <w:rFonts w:ascii="Times New Roman" w:hAnsi="Times New Roman" w:cs="Times New Roman"/>
          <w:bCs/>
          <w:w w:val="105"/>
          <w:position w:val="1"/>
        </w:rPr>
        <w:t xml:space="preserve"> be </w:t>
      </w:r>
      <w:r w:rsidR="006D018D" w:rsidRPr="00BA504A">
        <w:rPr>
          <w:rFonts w:ascii="Times New Roman" w:hAnsi="Times New Roman" w:cs="Times New Roman"/>
          <w:bCs/>
          <w:w w:val="105"/>
          <w:position w:val="1"/>
        </w:rPr>
        <w:t>provided to the DER operator</w:t>
      </w:r>
      <w:r w:rsidR="00D57BF0" w:rsidRPr="00BA504A">
        <w:rPr>
          <w:rFonts w:ascii="Times New Roman" w:hAnsi="Times New Roman" w:cs="Times New Roman"/>
          <w:bCs/>
          <w:w w:val="105"/>
          <w:position w:val="1"/>
        </w:rPr>
        <w:t>,</w:t>
      </w:r>
      <w:r w:rsidR="0093032B" w:rsidRPr="00BA504A">
        <w:rPr>
          <w:rFonts w:ascii="Times New Roman" w:hAnsi="Times New Roman" w:cs="Times New Roman"/>
          <w:bCs/>
          <w:w w:val="105"/>
          <w:position w:val="1"/>
        </w:rPr>
        <w:t xml:space="preserve"> </w:t>
      </w:r>
      <w:r w:rsidR="008B590F" w:rsidRPr="00BA504A">
        <w:rPr>
          <w:rFonts w:ascii="Times New Roman" w:hAnsi="Times New Roman" w:cs="Times New Roman"/>
          <w:bCs/>
          <w:w w:val="105"/>
          <w:position w:val="1"/>
        </w:rPr>
        <w:t>and the parameters that dictate th</w:t>
      </w:r>
      <w:r w:rsidR="006D018D" w:rsidRPr="00BA504A">
        <w:rPr>
          <w:rFonts w:ascii="Times New Roman" w:hAnsi="Times New Roman" w:cs="Times New Roman"/>
          <w:bCs/>
          <w:w w:val="105"/>
          <w:position w:val="1"/>
        </w:rPr>
        <w:t>e</w:t>
      </w:r>
      <w:r w:rsidR="008B590F" w:rsidRPr="00BA504A">
        <w:rPr>
          <w:rFonts w:ascii="Times New Roman" w:hAnsi="Times New Roman" w:cs="Times New Roman"/>
          <w:bCs/>
          <w:w w:val="105"/>
          <w:position w:val="1"/>
        </w:rPr>
        <w:t xml:space="preserve"> specific </w:t>
      </w:r>
      <w:r w:rsidR="006D018D" w:rsidRPr="00BA504A">
        <w:rPr>
          <w:rFonts w:ascii="Times New Roman" w:hAnsi="Times New Roman" w:cs="Times New Roman"/>
          <w:bCs/>
          <w:w w:val="105"/>
          <w:position w:val="1"/>
        </w:rPr>
        <w:t>study fees</w:t>
      </w:r>
      <w:r w:rsidR="00D57BF0" w:rsidRPr="00BA504A">
        <w:rPr>
          <w:rFonts w:ascii="Times New Roman" w:hAnsi="Times New Roman" w:cs="Times New Roman"/>
          <w:bCs/>
          <w:w w:val="105"/>
          <w:position w:val="1"/>
        </w:rPr>
        <w:t xml:space="preserve"> </w:t>
      </w:r>
      <w:r w:rsidR="0093032B" w:rsidRPr="00BA504A">
        <w:rPr>
          <w:rFonts w:ascii="Times New Roman" w:hAnsi="Times New Roman" w:cs="Times New Roman"/>
          <w:bCs/>
          <w:w w:val="105"/>
          <w:position w:val="1"/>
        </w:rPr>
        <w:t>with the prescreen for full cost transparency.</w:t>
      </w:r>
    </w:p>
    <w:p w14:paraId="4191A902" w14:textId="4007C43D" w:rsidR="00AB4BF1" w:rsidRPr="00BA504A" w:rsidRDefault="00AB4BF1" w:rsidP="00412787">
      <w:pPr>
        <w:pStyle w:val="ListParagraph"/>
        <w:numPr>
          <w:ilvl w:val="0"/>
          <w:numId w:val="5"/>
        </w:numPr>
        <w:spacing w:line="360" w:lineRule="auto"/>
        <w:rPr>
          <w:w w:val="105"/>
        </w:rPr>
      </w:pPr>
      <w:r w:rsidRPr="00BA504A">
        <w:rPr>
          <w:rFonts w:ascii="Times New Roman" w:hAnsi="Times New Roman" w:cs="Times New Roman"/>
          <w:b/>
          <w:w w:val="105"/>
          <w:position w:val="1"/>
        </w:rPr>
        <w:t>Interconnection Process (§25.210(f))</w:t>
      </w:r>
    </w:p>
    <w:p w14:paraId="0C0D76F7" w14:textId="77777777" w:rsidR="00AB4BF1" w:rsidRPr="00BA504A" w:rsidRDefault="00AB4BF1" w:rsidP="00736C94">
      <w:pPr>
        <w:spacing w:line="360" w:lineRule="auto"/>
        <w:ind w:firstLine="720"/>
        <w:jc w:val="both"/>
        <w:rPr>
          <w:rFonts w:ascii="Times New Roman" w:hAnsi="Times New Roman" w:cs="Times New Roman"/>
          <w:bCs/>
          <w:w w:val="105"/>
          <w:position w:val="1"/>
        </w:rPr>
      </w:pPr>
      <w:r w:rsidRPr="00BA504A">
        <w:rPr>
          <w:rFonts w:ascii="Times New Roman" w:hAnsi="Times New Roman" w:cs="Times New Roman"/>
          <w:bCs/>
          <w:w w:val="105"/>
          <w:position w:val="1"/>
        </w:rPr>
        <w:t>The draft requires a DER operator to submit a completed interconnection application and supporting documentation to initiate the process. The DSP is then to review for completeness and adherence to technical criteria, and "approve, suspend, or reject the interconnection application", with specific reasons listed for rejection.</w:t>
      </w:r>
    </w:p>
    <w:p w14:paraId="1A4058F3" w14:textId="77777777" w:rsidR="00637A1F" w:rsidRPr="00BA504A" w:rsidRDefault="00637A1F" w:rsidP="00914AB9">
      <w:pPr>
        <w:spacing w:line="360" w:lineRule="auto"/>
        <w:jc w:val="both"/>
        <w:rPr>
          <w:rFonts w:ascii="Times New Roman" w:hAnsi="Times New Roman" w:cs="Times New Roman"/>
          <w:bCs/>
          <w:w w:val="105"/>
          <w:position w:val="1"/>
        </w:rPr>
      </w:pPr>
      <w:r w:rsidRPr="00BA504A">
        <w:rPr>
          <w:rFonts w:ascii="Times New Roman" w:hAnsi="Times New Roman" w:cs="Times New Roman"/>
          <w:bCs/>
          <w:w w:val="105"/>
          <w:position w:val="1"/>
        </w:rPr>
        <w:t>HEN provides the following comments as part of the interconnection application:</w:t>
      </w:r>
    </w:p>
    <w:p w14:paraId="629B62E2" w14:textId="10E51892" w:rsidR="00A37546" w:rsidRPr="00BA504A" w:rsidRDefault="00820947" w:rsidP="00140B05">
      <w:pPr>
        <w:pStyle w:val="ListParagraph"/>
        <w:numPr>
          <w:ilvl w:val="0"/>
          <w:numId w:val="4"/>
        </w:numPr>
        <w:spacing w:line="360" w:lineRule="auto"/>
        <w:jc w:val="both"/>
        <w:rPr>
          <w:rFonts w:ascii="Times New Roman" w:hAnsi="Times New Roman" w:cs="Times New Roman"/>
          <w:bCs/>
          <w:w w:val="105"/>
          <w:position w:val="1"/>
        </w:rPr>
      </w:pPr>
      <w:r w:rsidRPr="00BA504A">
        <w:rPr>
          <w:rFonts w:ascii="Times New Roman" w:hAnsi="Times New Roman" w:cs="Times New Roman"/>
          <w:bCs/>
          <w:w w:val="105"/>
          <w:position w:val="1"/>
        </w:rPr>
        <w:t xml:space="preserve"> </w:t>
      </w:r>
      <w:r w:rsidRPr="00BA504A">
        <w:rPr>
          <w:rFonts w:ascii="Times New Roman" w:hAnsi="Times New Roman" w:cs="Times New Roman"/>
          <w:b/>
          <w:w w:val="105"/>
          <w:position w:val="1"/>
        </w:rPr>
        <w:t xml:space="preserve">Rejection of an interconnection application </w:t>
      </w:r>
      <w:r w:rsidR="009D56F5" w:rsidRPr="00BA504A">
        <w:rPr>
          <w:rFonts w:ascii="Times New Roman" w:hAnsi="Times New Roman" w:cs="Times New Roman"/>
          <w:b/>
          <w:w w:val="105"/>
          <w:position w:val="1"/>
        </w:rPr>
        <w:t>(</w:t>
      </w:r>
      <w:r w:rsidRPr="00BA504A">
        <w:rPr>
          <w:rFonts w:ascii="Times New Roman" w:hAnsi="Times New Roman" w:cs="Times New Roman"/>
          <w:b/>
          <w:w w:val="105"/>
          <w:position w:val="1"/>
        </w:rPr>
        <w:t>§25.210(f)</w:t>
      </w:r>
      <w:r w:rsidR="00234C92" w:rsidRPr="00BA504A">
        <w:rPr>
          <w:rFonts w:ascii="Times New Roman" w:hAnsi="Times New Roman" w:cs="Times New Roman"/>
          <w:b/>
          <w:w w:val="105"/>
          <w:position w:val="1"/>
        </w:rPr>
        <w:t>(1)(B)</w:t>
      </w:r>
      <w:r w:rsidR="009D56F5" w:rsidRPr="00BA504A">
        <w:rPr>
          <w:rFonts w:ascii="Times New Roman" w:hAnsi="Times New Roman" w:cs="Times New Roman"/>
          <w:b/>
          <w:w w:val="105"/>
          <w:position w:val="1"/>
        </w:rPr>
        <w:t>)</w:t>
      </w:r>
      <w:r w:rsidR="00234C92" w:rsidRPr="00BA504A">
        <w:rPr>
          <w:rFonts w:ascii="Times New Roman" w:hAnsi="Times New Roman" w:cs="Times New Roman"/>
          <w:bCs/>
          <w:w w:val="105"/>
          <w:position w:val="1"/>
        </w:rPr>
        <w:t xml:space="preserve"> - </w:t>
      </w:r>
      <w:r w:rsidR="00637A1F" w:rsidRPr="00BA504A">
        <w:rPr>
          <w:rFonts w:ascii="Times New Roman" w:hAnsi="Times New Roman" w:cs="Times New Roman"/>
          <w:bCs/>
          <w:w w:val="105"/>
          <w:position w:val="1"/>
        </w:rPr>
        <w:t xml:space="preserve">While the DSP </w:t>
      </w:r>
      <w:r w:rsidR="009006ED" w:rsidRPr="00BA504A">
        <w:rPr>
          <w:rFonts w:ascii="Times New Roman" w:hAnsi="Times New Roman" w:cs="Times New Roman"/>
          <w:bCs/>
          <w:w w:val="105"/>
          <w:position w:val="1"/>
        </w:rPr>
        <w:t>may have the option of rejecting an interconnection application based up</w:t>
      </w:r>
      <w:r w:rsidR="003C752E" w:rsidRPr="00BA504A">
        <w:rPr>
          <w:rFonts w:ascii="Times New Roman" w:hAnsi="Times New Roman" w:cs="Times New Roman"/>
          <w:bCs/>
          <w:w w:val="105"/>
          <w:position w:val="1"/>
        </w:rPr>
        <w:t>on</w:t>
      </w:r>
      <w:r w:rsidR="009006ED" w:rsidRPr="00BA504A">
        <w:rPr>
          <w:rFonts w:ascii="Times New Roman" w:hAnsi="Times New Roman" w:cs="Times New Roman"/>
          <w:bCs/>
          <w:w w:val="105"/>
          <w:position w:val="1"/>
        </w:rPr>
        <w:t xml:space="preserve"> specific reliability or safety reasons, the DER owner must have an opportunity </w:t>
      </w:r>
      <w:r w:rsidR="00A776AC" w:rsidRPr="00BA504A">
        <w:rPr>
          <w:rFonts w:ascii="Times New Roman" w:hAnsi="Times New Roman" w:cs="Times New Roman"/>
          <w:bCs/>
          <w:w w:val="105"/>
          <w:position w:val="1"/>
        </w:rPr>
        <w:t xml:space="preserve">(within a reasonable timeframe) </w:t>
      </w:r>
      <w:r w:rsidR="009006ED" w:rsidRPr="00BA504A">
        <w:rPr>
          <w:rFonts w:ascii="Times New Roman" w:hAnsi="Times New Roman" w:cs="Times New Roman"/>
          <w:bCs/>
          <w:w w:val="105"/>
          <w:position w:val="1"/>
        </w:rPr>
        <w:t>to cure</w:t>
      </w:r>
      <w:r w:rsidR="00566D28" w:rsidRPr="00BA504A">
        <w:rPr>
          <w:rFonts w:ascii="Times New Roman" w:hAnsi="Times New Roman" w:cs="Times New Roman"/>
          <w:bCs/>
          <w:w w:val="105"/>
          <w:position w:val="1"/>
        </w:rPr>
        <w:t xml:space="preserve"> these issues to the mutual satisfaction of the DSP and DER</w:t>
      </w:r>
      <w:r w:rsidR="00A47AB7" w:rsidRPr="00BA504A">
        <w:rPr>
          <w:rFonts w:ascii="Times New Roman" w:hAnsi="Times New Roman" w:cs="Times New Roman"/>
          <w:bCs/>
          <w:w w:val="105"/>
          <w:position w:val="1"/>
        </w:rPr>
        <w:t xml:space="preserve"> operator</w:t>
      </w:r>
      <w:r w:rsidR="00F70C77" w:rsidRPr="00BA504A">
        <w:rPr>
          <w:rFonts w:ascii="Times New Roman" w:hAnsi="Times New Roman" w:cs="Times New Roman"/>
          <w:bCs/>
          <w:w w:val="105"/>
          <w:position w:val="1"/>
        </w:rPr>
        <w:t xml:space="preserve">.  Further, because the impact study is designed </w:t>
      </w:r>
      <w:r w:rsidR="003B42EC" w:rsidRPr="00BA504A">
        <w:rPr>
          <w:rFonts w:ascii="Times New Roman" w:hAnsi="Times New Roman" w:cs="Times New Roman"/>
          <w:bCs/>
          <w:w w:val="105"/>
          <w:position w:val="1"/>
        </w:rPr>
        <w:t xml:space="preserve">in part </w:t>
      </w:r>
      <w:r w:rsidR="00F70C77" w:rsidRPr="00BA504A">
        <w:rPr>
          <w:rFonts w:ascii="Times New Roman" w:hAnsi="Times New Roman" w:cs="Times New Roman"/>
          <w:bCs/>
          <w:w w:val="105"/>
          <w:position w:val="1"/>
        </w:rPr>
        <w:t>to identify reliability impacts,</w:t>
      </w:r>
      <w:r w:rsidR="00CD42DE" w:rsidRPr="00BA504A">
        <w:rPr>
          <w:rFonts w:ascii="Times New Roman" w:hAnsi="Times New Roman" w:cs="Times New Roman"/>
          <w:bCs/>
          <w:w w:val="105"/>
          <w:position w:val="1"/>
        </w:rPr>
        <w:t xml:space="preserve"> the</w:t>
      </w:r>
      <w:r w:rsidR="003E718E" w:rsidRPr="00BA504A">
        <w:rPr>
          <w:rFonts w:ascii="Times New Roman" w:hAnsi="Times New Roman" w:cs="Times New Roman"/>
          <w:bCs/>
          <w:w w:val="105"/>
          <w:position w:val="1"/>
        </w:rPr>
        <w:t xml:space="preserve"> reliability or safety reason must be </w:t>
      </w:r>
      <w:r w:rsidR="005D57E2" w:rsidRPr="00BA504A">
        <w:rPr>
          <w:rFonts w:ascii="Times New Roman" w:hAnsi="Times New Roman" w:cs="Times New Roman"/>
          <w:bCs/>
          <w:w w:val="105"/>
          <w:position w:val="1"/>
        </w:rPr>
        <w:t>clearly apparent without performing the impact study</w:t>
      </w:r>
      <w:r w:rsidR="003B42EC" w:rsidRPr="00BA504A">
        <w:rPr>
          <w:rFonts w:ascii="Times New Roman" w:hAnsi="Times New Roman" w:cs="Times New Roman"/>
          <w:bCs/>
          <w:w w:val="105"/>
          <w:position w:val="1"/>
        </w:rPr>
        <w:t>.</w:t>
      </w:r>
      <w:r w:rsidR="00566D28" w:rsidRPr="00BA504A">
        <w:rPr>
          <w:rFonts w:ascii="Times New Roman" w:hAnsi="Times New Roman" w:cs="Times New Roman"/>
          <w:bCs/>
          <w:w w:val="105"/>
          <w:position w:val="1"/>
        </w:rPr>
        <w:t xml:space="preserve"> </w:t>
      </w:r>
    </w:p>
    <w:p w14:paraId="4D0C6ECA" w14:textId="425D57B7" w:rsidR="00AB4BF1" w:rsidRPr="00BA504A" w:rsidRDefault="002D45FC" w:rsidP="00140B05">
      <w:pPr>
        <w:pStyle w:val="ListParagraph"/>
        <w:numPr>
          <w:ilvl w:val="0"/>
          <w:numId w:val="4"/>
        </w:numPr>
        <w:spacing w:line="360" w:lineRule="auto"/>
        <w:jc w:val="both"/>
        <w:rPr>
          <w:rFonts w:ascii="Times New Roman" w:hAnsi="Times New Roman" w:cs="Times New Roman"/>
          <w:bCs/>
          <w:w w:val="105"/>
          <w:position w:val="1"/>
        </w:rPr>
      </w:pPr>
      <w:r w:rsidRPr="00BA504A">
        <w:rPr>
          <w:rFonts w:ascii="Times New Roman" w:hAnsi="Times New Roman" w:cs="Times New Roman"/>
          <w:b/>
          <w:w w:val="105"/>
          <w:position w:val="1"/>
        </w:rPr>
        <w:t>Suspension of an application</w:t>
      </w:r>
      <w:r w:rsidR="009D56F5" w:rsidRPr="00BA504A">
        <w:rPr>
          <w:rFonts w:ascii="Times New Roman" w:hAnsi="Times New Roman" w:cs="Times New Roman"/>
          <w:b/>
          <w:w w:val="105"/>
          <w:position w:val="1"/>
        </w:rPr>
        <w:t xml:space="preserve"> (§25.210(f)</w:t>
      </w:r>
      <w:r w:rsidR="00234C92" w:rsidRPr="00BA504A">
        <w:rPr>
          <w:rFonts w:ascii="Times New Roman" w:hAnsi="Times New Roman" w:cs="Times New Roman"/>
          <w:b/>
          <w:w w:val="105"/>
          <w:position w:val="1"/>
        </w:rPr>
        <w:t>(1)(D)</w:t>
      </w:r>
      <w:r w:rsidR="009D56F5" w:rsidRPr="00BA504A">
        <w:rPr>
          <w:rFonts w:ascii="Times New Roman" w:hAnsi="Times New Roman" w:cs="Times New Roman"/>
          <w:b/>
          <w:w w:val="105"/>
          <w:position w:val="1"/>
        </w:rPr>
        <w:t>)</w:t>
      </w:r>
      <w:r w:rsidR="00234C92" w:rsidRPr="00BA504A">
        <w:rPr>
          <w:rFonts w:ascii="Times New Roman" w:hAnsi="Times New Roman" w:cs="Times New Roman"/>
          <w:bCs/>
          <w:w w:val="105"/>
          <w:position w:val="1"/>
        </w:rPr>
        <w:t xml:space="preserve"> </w:t>
      </w:r>
      <w:r w:rsidR="009D56F5" w:rsidRPr="00BA504A">
        <w:rPr>
          <w:rFonts w:ascii="Times New Roman" w:hAnsi="Times New Roman" w:cs="Times New Roman"/>
          <w:bCs/>
          <w:w w:val="105"/>
          <w:position w:val="1"/>
        </w:rPr>
        <w:t>–</w:t>
      </w:r>
      <w:r w:rsidR="00234C92" w:rsidRPr="00BA504A">
        <w:rPr>
          <w:rFonts w:ascii="Times New Roman" w:hAnsi="Times New Roman" w:cs="Times New Roman"/>
          <w:bCs/>
          <w:w w:val="105"/>
          <w:position w:val="1"/>
        </w:rPr>
        <w:t xml:space="preserve"> </w:t>
      </w:r>
      <w:r w:rsidR="009D56F5" w:rsidRPr="00BA504A">
        <w:rPr>
          <w:rFonts w:ascii="Times New Roman" w:hAnsi="Times New Roman" w:cs="Times New Roman"/>
          <w:bCs/>
          <w:w w:val="105"/>
          <w:position w:val="1"/>
        </w:rPr>
        <w:t>Under the proposed provisions, t</w:t>
      </w:r>
      <w:r w:rsidR="00A37546" w:rsidRPr="00BA504A">
        <w:rPr>
          <w:rFonts w:ascii="Times New Roman" w:hAnsi="Times New Roman" w:cs="Times New Roman"/>
          <w:bCs/>
          <w:w w:val="105"/>
          <w:position w:val="1"/>
        </w:rPr>
        <w:t xml:space="preserve">he </w:t>
      </w:r>
      <w:r w:rsidR="00D82C73" w:rsidRPr="00BA504A">
        <w:rPr>
          <w:rFonts w:ascii="Times New Roman" w:hAnsi="Times New Roman" w:cs="Times New Roman"/>
          <w:bCs/>
          <w:w w:val="105"/>
          <w:position w:val="1"/>
        </w:rPr>
        <w:t xml:space="preserve">DSP may suspend an application if more than one impact study application </w:t>
      </w:r>
      <w:r w:rsidR="0005336E" w:rsidRPr="00BA504A">
        <w:rPr>
          <w:rFonts w:ascii="Times New Roman" w:hAnsi="Times New Roman" w:cs="Times New Roman"/>
          <w:bCs/>
          <w:w w:val="105"/>
          <w:position w:val="1"/>
        </w:rPr>
        <w:t>at the same substation is under review by the DSP</w:t>
      </w:r>
      <w:r w:rsidR="005D40BB" w:rsidRPr="00BA504A">
        <w:rPr>
          <w:rFonts w:ascii="Times New Roman" w:hAnsi="Times New Roman" w:cs="Times New Roman"/>
          <w:bCs/>
          <w:w w:val="105"/>
          <w:position w:val="1"/>
        </w:rPr>
        <w:t>.</w:t>
      </w:r>
      <w:r w:rsidR="0005336E" w:rsidRPr="00BA504A">
        <w:rPr>
          <w:rFonts w:ascii="Times New Roman" w:hAnsi="Times New Roman" w:cs="Times New Roman"/>
          <w:bCs/>
          <w:w w:val="105"/>
          <w:position w:val="1"/>
        </w:rPr>
        <w:t xml:space="preserve"> </w:t>
      </w:r>
      <w:r w:rsidR="005D40BB" w:rsidRPr="00BA504A">
        <w:rPr>
          <w:rFonts w:ascii="Times New Roman" w:hAnsi="Times New Roman" w:cs="Times New Roman"/>
          <w:bCs/>
          <w:w w:val="105"/>
          <w:position w:val="1"/>
        </w:rPr>
        <w:t>H</w:t>
      </w:r>
      <w:r w:rsidR="0005336E" w:rsidRPr="00BA504A">
        <w:rPr>
          <w:rFonts w:ascii="Times New Roman" w:hAnsi="Times New Roman" w:cs="Times New Roman"/>
          <w:bCs/>
          <w:w w:val="105"/>
          <w:position w:val="1"/>
        </w:rPr>
        <w:t xml:space="preserve">owever, </w:t>
      </w:r>
      <w:r w:rsidR="005D40BB" w:rsidRPr="00BA504A">
        <w:rPr>
          <w:rFonts w:ascii="Times New Roman" w:hAnsi="Times New Roman" w:cs="Times New Roman"/>
          <w:bCs/>
          <w:w w:val="105"/>
          <w:position w:val="1"/>
        </w:rPr>
        <w:t xml:space="preserve">as part of a competitive market, </w:t>
      </w:r>
      <w:r w:rsidR="00FE4C16" w:rsidRPr="00BA504A">
        <w:rPr>
          <w:rFonts w:ascii="Times New Roman" w:hAnsi="Times New Roman" w:cs="Times New Roman"/>
          <w:bCs/>
          <w:w w:val="105"/>
          <w:position w:val="1"/>
        </w:rPr>
        <w:t xml:space="preserve">other entities must be allowed the opportunity to compete for interconnection at that location </w:t>
      </w:r>
      <w:r w:rsidR="00631A96" w:rsidRPr="00BA504A">
        <w:rPr>
          <w:rFonts w:ascii="Times New Roman" w:hAnsi="Times New Roman" w:cs="Times New Roman"/>
          <w:bCs/>
          <w:w w:val="105"/>
          <w:position w:val="1"/>
        </w:rPr>
        <w:t xml:space="preserve">should they have </w:t>
      </w:r>
      <w:r w:rsidR="003152A8" w:rsidRPr="00BA504A">
        <w:rPr>
          <w:rFonts w:ascii="Times New Roman" w:hAnsi="Times New Roman" w:cs="Times New Roman"/>
          <w:bCs/>
          <w:w w:val="105"/>
          <w:position w:val="1"/>
        </w:rPr>
        <w:t xml:space="preserve">the </w:t>
      </w:r>
      <w:r w:rsidR="00631A96" w:rsidRPr="00BA504A">
        <w:rPr>
          <w:rFonts w:ascii="Times New Roman" w:hAnsi="Times New Roman" w:cs="Times New Roman"/>
          <w:bCs/>
          <w:w w:val="105"/>
          <w:position w:val="1"/>
        </w:rPr>
        <w:t>financial capacity to commit to that interconnection point</w:t>
      </w:r>
      <w:r w:rsidR="007B5A02" w:rsidRPr="00BA504A">
        <w:rPr>
          <w:rFonts w:ascii="Times New Roman" w:hAnsi="Times New Roman" w:cs="Times New Roman"/>
          <w:bCs/>
          <w:w w:val="105"/>
          <w:position w:val="1"/>
        </w:rPr>
        <w:t xml:space="preserve"> </w:t>
      </w:r>
      <w:r w:rsidR="003152A8" w:rsidRPr="00BA504A">
        <w:rPr>
          <w:rFonts w:ascii="Times New Roman" w:hAnsi="Times New Roman" w:cs="Times New Roman"/>
          <w:bCs/>
          <w:w w:val="105"/>
          <w:position w:val="1"/>
        </w:rPr>
        <w:t xml:space="preserve">as well as proof of site control </w:t>
      </w:r>
      <w:r w:rsidR="007B5A02" w:rsidRPr="00BA504A">
        <w:rPr>
          <w:rFonts w:ascii="Times New Roman" w:hAnsi="Times New Roman" w:cs="Times New Roman"/>
          <w:bCs/>
          <w:w w:val="105"/>
          <w:position w:val="1"/>
        </w:rPr>
        <w:t>before the other entity.</w:t>
      </w:r>
      <w:r w:rsidR="00A37546" w:rsidRPr="00BA504A">
        <w:rPr>
          <w:rFonts w:ascii="Times New Roman" w:hAnsi="Times New Roman" w:cs="Times New Roman"/>
          <w:bCs/>
          <w:w w:val="105"/>
          <w:position w:val="1"/>
        </w:rPr>
        <w:t xml:space="preserve"> </w:t>
      </w:r>
      <w:r w:rsidR="003F4E6E" w:rsidRPr="00BA504A">
        <w:rPr>
          <w:rFonts w:ascii="Times New Roman" w:hAnsi="Times New Roman" w:cs="Times New Roman"/>
          <w:bCs/>
          <w:w w:val="105"/>
          <w:position w:val="1"/>
        </w:rPr>
        <w:t xml:space="preserve"> HEN would propose that if multiple entities </w:t>
      </w:r>
      <w:proofErr w:type="gramStart"/>
      <w:r w:rsidR="003F4E6E" w:rsidRPr="00BA504A">
        <w:rPr>
          <w:rFonts w:ascii="Times New Roman" w:hAnsi="Times New Roman" w:cs="Times New Roman"/>
          <w:bCs/>
          <w:w w:val="105"/>
          <w:position w:val="1"/>
        </w:rPr>
        <w:t>are</w:t>
      </w:r>
      <w:proofErr w:type="gramEnd"/>
      <w:r w:rsidR="003F4E6E" w:rsidRPr="00BA504A">
        <w:rPr>
          <w:rFonts w:ascii="Times New Roman" w:hAnsi="Times New Roman" w:cs="Times New Roman"/>
          <w:bCs/>
          <w:w w:val="105"/>
          <w:position w:val="1"/>
        </w:rPr>
        <w:t xml:space="preserve"> seeking an application at the same substation, and the substation i</w:t>
      </w:r>
      <w:r w:rsidR="00CA2F26" w:rsidRPr="00BA504A">
        <w:rPr>
          <w:rFonts w:ascii="Times New Roman" w:hAnsi="Times New Roman" w:cs="Times New Roman"/>
          <w:bCs/>
          <w:w w:val="105"/>
          <w:position w:val="1"/>
        </w:rPr>
        <w:t>s</w:t>
      </w:r>
      <w:r w:rsidR="003F4E6E" w:rsidRPr="00BA504A">
        <w:rPr>
          <w:rFonts w:ascii="Times New Roman" w:hAnsi="Times New Roman" w:cs="Times New Roman"/>
          <w:bCs/>
          <w:w w:val="105"/>
          <w:position w:val="1"/>
        </w:rPr>
        <w:t xml:space="preserve"> unable to accommodate both entities, then the entity</w:t>
      </w:r>
      <w:r w:rsidR="00355B1B" w:rsidRPr="00BA504A">
        <w:rPr>
          <w:rFonts w:ascii="Times New Roman" w:hAnsi="Times New Roman" w:cs="Times New Roman"/>
          <w:bCs/>
          <w:w w:val="105"/>
          <w:position w:val="1"/>
        </w:rPr>
        <w:t xml:space="preserve"> that submitted the application first with a demonstration of site control (i.e. an option, lease or ownership)</w:t>
      </w:r>
      <w:r w:rsidR="00D74672" w:rsidRPr="00BA504A">
        <w:rPr>
          <w:rFonts w:ascii="Times New Roman" w:hAnsi="Times New Roman" w:cs="Times New Roman"/>
          <w:bCs/>
          <w:w w:val="105"/>
          <w:position w:val="1"/>
        </w:rPr>
        <w:t xml:space="preserve"> should take prece</w:t>
      </w:r>
      <w:r w:rsidR="00594B1C" w:rsidRPr="00BA504A">
        <w:rPr>
          <w:rFonts w:ascii="Times New Roman" w:hAnsi="Times New Roman" w:cs="Times New Roman"/>
          <w:bCs/>
          <w:w w:val="105"/>
          <w:position w:val="1"/>
        </w:rPr>
        <w:t>dence.</w:t>
      </w:r>
    </w:p>
    <w:p w14:paraId="40F6A98C" w14:textId="28801D22" w:rsidR="00A87D77" w:rsidRPr="00BA504A" w:rsidRDefault="00984DDD" w:rsidP="00A87D77">
      <w:pPr>
        <w:pStyle w:val="ListParagraph"/>
        <w:numPr>
          <w:ilvl w:val="0"/>
          <w:numId w:val="4"/>
        </w:numPr>
        <w:spacing w:line="360" w:lineRule="auto"/>
        <w:jc w:val="both"/>
        <w:rPr>
          <w:rFonts w:ascii="Times New Roman" w:hAnsi="Times New Roman" w:cs="Times New Roman"/>
          <w:bCs/>
          <w:w w:val="105"/>
          <w:position w:val="1"/>
        </w:rPr>
      </w:pPr>
      <w:r w:rsidRPr="00BA504A">
        <w:rPr>
          <w:rFonts w:ascii="Times New Roman" w:hAnsi="Times New Roman" w:cs="Times New Roman"/>
          <w:b/>
          <w:w w:val="105"/>
          <w:position w:val="1"/>
        </w:rPr>
        <w:t>Impact Study (§25.210(f)</w:t>
      </w:r>
      <w:r w:rsidR="00E03A96" w:rsidRPr="00BA504A">
        <w:rPr>
          <w:rFonts w:ascii="Times New Roman" w:hAnsi="Times New Roman" w:cs="Times New Roman"/>
          <w:b/>
          <w:w w:val="105"/>
          <w:position w:val="1"/>
        </w:rPr>
        <w:t>(2)(C)(vi)</w:t>
      </w:r>
      <w:r w:rsidRPr="00BA504A">
        <w:rPr>
          <w:rFonts w:ascii="Times New Roman" w:hAnsi="Times New Roman" w:cs="Times New Roman"/>
          <w:b/>
          <w:w w:val="105"/>
          <w:position w:val="1"/>
        </w:rPr>
        <w:t>)</w:t>
      </w:r>
      <w:r w:rsidR="00E03A96" w:rsidRPr="00BA504A">
        <w:rPr>
          <w:rFonts w:ascii="Times New Roman" w:hAnsi="Times New Roman" w:cs="Times New Roman"/>
          <w:b/>
          <w:w w:val="105"/>
          <w:position w:val="1"/>
        </w:rPr>
        <w:t xml:space="preserve"> - </w:t>
      </w:r>
      <w:r w:rsidR="00814E94" w:rsidRPr="00BA504A">
        <w:rPr>
          <w:rFonts w:ascii="Times New Roman" w:hAnsi="Times New Roman" w:cs="Times New Roman"/>
          <w:bCs/>
          <w:w w:val="105"/>
          <w:position w:val="1"/>
        </w:rPr>
        <w:t xml:space="preserve">HEN agrees with the </w:t>
      </w:r>
      <w:r w:rsidR="00E5074B" w:rsidRPr="00BA504A">
        <w:rPr>
          <w:rFonts w:ascii="Times New Roman" w:hAnsi="Times New Roman" w:cs="Times New Roman"/>
          <w:bCs/>
          <w:w w:val="105"/>
          <w:position w:val="1"/>
        </w:rPr>
        <w:t xml:space="preserve">details included in the results of the impact study. Included in these details, for the purposes of full cost </w:t>
      </w:r>
      <w:r w:rsidR="00E5074B" w:rsidRPr="00BA504A">
        <w:rPr>
          <w:rFonts w:ascii="Times New Roman" w:hAnsi="Times New Roman" w:cs="Times New Roman"/>
          <w:bCs/>
          <w:w w:val="105"/>
          <w:position w:val="1"/>
        </w:rPr>
        <w:lastRenderedPageBreak/>
        <w:t xml:space="preserve">transparency, </w:t>
      </w:r>
      <w:proofErr w:type="gramStart"/>
      <w:r w:rsidR="00E5074B" w:rsidRPr="00BA504A">
        <w:rPr>
          <w:rFonts w:ascii="Times New Roman" w:hAnsi="Times New Roman" w:cs="Times New Roman"/>
          <w:bCs/>
          <w:w w:val="105"/>
          <w:position w:val="1"/>
        </w:rPr>
        <w:t>should</w:t>
      </w:r>
      <w:proofErr w:type="gramEnd"/>
      <w:r w:rsidR="00E5074B" w:rsidRPr="00BA504A">
        <w:rPr>
          <w:rFonts w:ascii="Times New Roman" w:hAnsi="Times New Roman" w:cs="Times New Roman"/>
          <w:bCs/>
          <w:w w:val="105"/>
          <w:position w:val="1"/>
        </w:rPr>
        <w:t xml:space="preserve"> be the spe</w:t>
      </w:r>
      <w:r w:rsidR="000F7BE4" w:rsidRPr="00BA504A">
        <w:rPr>
          <w:rFonts w:ascii="Times New Roman" w:hAnsi="Times New Roman" w:cs="Times New Roman"/>
          <w:bCs/>
          <w:w w:val="105"/>
          <w:position w:val="1"/>
        </w:rPr>
        <w:t>cific tariff which will be applied to the interconnecting entity</w:t>
      </w:r>
      <w:r w:rsidRPr="00BA504A">
        <w:rPr>
          <w:rFonts w:ascii="Times New Roman" w:hAnsi="Times New Roman" w:cs="Times New Roman"/>
          <w:bCs/>
          <w:w w:val="105"/>
          <w:position w:val="1"/>
        </w:rPr>
        <w:t xml:space="preserve"> and</w:t>
      </w:r>
      <w:r w:rsidR="000F7BE4" w:rsidRPr="00BA504A">
        <w:rPr>
          <w:rFonts w:ascii="Times New Roman" w:hAnsi="Times New Roman" w:cs="Times New Roman"/>
          <w:bCs/>
          <w:w w:val="105"/>
          <w:position w:val="1"/>
        </w:rPr>
        <w:t xml:space="preserve"> billed by the </w:t>
      </w:r>
      <w:r w:rsidRPr="00BA504A">
        <w:rPr>
          <w:rFonts w:ascii="Times New Roman" w:hAnsi="Times New Roman" w:cs="Times New Roman"/>
          <w:bCs/>
          <w:w w:val="105"/>
          <w:position w:val="1"/>
        </w:rPr>
        <w:t>DSP</w:t>
      </w:r>
      <w:r w:rsidR="00DB6C5F" w:rsidRPr="00BA504A">
        <w:rPr>
          <w:rFonts w:ascii="Times New Roman" w:hAnsi="Times New Roman" w:cs="Times New Roman"/>
          <w:bCs/>
          <w:w w:val="105"/>
          <w:position w:val="1"/>
        </w:rPr>
        <w:t>.</w:t>
      </w:r>
    </w:p>
    <w:p w14:paraId="1E68FC59" w14:textId="255333FA" w:rsidR="00AB4BF1" w:rsidRPr="00BA504A" w:rsidRDefault="00CD498C" w:rsidP="00941131">
      <w:pPr>
        <w:pStyle w:val="ListParagraph"/>
        <w:numPr>
          <w:ilvl w:val="0"/>
          <w:numId w:val="4"/>
        </w:numPr>
        <w:spacing w:after="0" w:line="360" w:lineRule="auto"/>
        <w:jc w:val="both"/>
        <w:rPr>
          <w:rFonts w:ascii="Times New Roman" w:hAnsi="Times New Roman" w:cs="Times New Roman"/>
          <w:bCs/>
          <w:w w:val="105"/>
          <w:position w:val="1"/>
        </w:rPr>
      </w:pPr>
      <w:r w:rsidRPr="00BA504A">
        <w:rPr>
          <w:rFonts w:ascii="Times New Roman" w:hAnsi="Times New Roman" w:cs="Times New Roman"/>
          <w:b/>
          <w:w w:val="105"/>
          <w:position w:val="1"/>
        </w:rPr>
        <w:t>(4)(</w:t>
      </w:r>
      <w:r w:rsidR="00ED7E2F" w:rsidRPr="00BA504A">
        <w:rPr>
          <w:rFonts w:ascii="Times New Roman" w:hAnsi="Times New Roman" w:cs="Times New Roman"/>
          <w:b/>
          <w:w w:val="105"/>
          <w:position w:val="1"/>
        </w:rPr>
        <w:t>A</w:t>
      </w:r>
      <w:r w:rsidRPr="00BA504A">
        <w:rPr>
          <w:rFonts w:ascii="Times New Roman" w:hAnsi="Times New Roman" w:cs="Times New Roman"/>
          <w:b/>
          <w:w w:val="105"/>
          <w:position w:val="1"/>
        </w:rPr>
        <w:t>)</w:t>
      </w:r>
      <w:r w:rsidR="00ED7E2F" w:rsidRPr="00BA504A">
        <w:rPr>
          <w:rFonts w:ascii="Times New Roman" w:hAnsi="Times New Roman" w:cs="Times New Roman"/>
          <w:b/>
          <w:w w:val="105"/>
          <w:position w:val="1"/>
        </w:rPr>
        <w:t>(ii) -</w:t>
      </w:r>
      <w:r w:rsidR="00A87D77" w:rsidRPr="00BA504A">
        <w:rPr>
          <w:rFonts w:ascii="Times New Roman" w:hAnsi="Times New Roman" w:cs="Times New Roman"/>
          <w:b/>
          <w:w w:val="105"/>
          <w:position w:val="1"/>
        </w:rPr>
        <w:t xml:space="preserve"> </w:t>
      </w:r>
      <w:r w:rsidR="00AB4BF1" w:rsidRPr="00BA504A">
        <w:rPr>
          <w:rFonts w:ascii="Times New Roman" w:hAnsi="Times New Roman" w:cs="Times New Roman"/>
          <w:bCs/>
          <w:w w:val="105"/>
          <w:position w:val="1"/>
        </w:rPr>
        <w:t xml:space="preserve">The draft requires coordination between the DSP and DER operator to complete testing before the commercial operations date. Testing of protection systems must include functional tests and verification of settings. If modifications are deemed necessary after testing by a DSP or DER operator, </w:t>
      </w:r>
      <w:r w:rsidR="00132C84" w:rsidRPr="00BA504A">
        <w:rPr>
          <w:rFonts w:ascii="Times New Roman" w:hAnsi="Times New Roman" w:cs="Times New Roman"/>
          <w:bCs/>
          <w:w w:val="105"/>
          <w:position w:val="1"/>
        </w:rPr>
        <w:t xml:space="preserve">HEN recommends that the DSP provide written notice </w:t>
      </w:r>
      <w:r w:rsidR="001C6983" w:rsidRPr="00BA504A">
        <w:rPr>
          <w:rFonts w:ascii="Times New Roman" w:hAnsi="Times New Roman" w:cs="Times New Roman"/>
          <w:bCs/>
          <w:w w:val="105"/>
          <w:position w:val="1"/>
        </w:rPr>
        <w:t xml:space="preserve">of the needed </w:t>
      </w:r>
      <w:r w:rsidR="001C6983" w:rsidRPr="00BA504A">
        <w:rPr>
          <w:rFonts w:ascii="Times New Roman" w:hAnsi="Times New Roman" w:cs="Times New Roman"/>
          <w:bCs/>
          <w:w w:val="105"/>
          <w:position w:val="1"/>
          <w:u w:val="single"/>
        </w:rPr>
        <w:t>safety or system reliability</w:t>
      </w:r>
      <w:r w:rsidR="001C6983" w:rsidRPr="00BA504A">
        <w:rPr>
          <w:rFonts w:ascii="Times New Roman" w:hAnsi="Times New Roman" w:cs="Times New Roman"/>
          <w:bCs/>
          <w:w w:val="105"/>
          <w:position w:val="1"/>
        </w:rPr>
        <w:t xml:space="preserve"> modifications </w:t>
      </w:r>
      <w:r w:rsidR="00AB623A" w:rsidRPr="00BA504A">
        <w:rPr>
          <w:rFonts w:ascii="Times New Roman" w:hAnsi="Times New Roman" w:cs="Times New Roman"/>
          <w:bCs/>
          <w:w w:val="105"/>
          <w:position w:val="1"/>
        </w:rPr>
        <w:t xml:space="preserve">to the DER operator. </w:t>
      </w:r>
      <w:r w:rsidR="00E26CD4" w:rsidRPr="00BA504A">
        <w:rPr>
          <w:rFonts w:ascii="Times New Roman" w:hAnsi="Times New Roman" w:cs="Times New Roman"/>
          <w:bCs/>
          <w:w w:val="105"/>
          <w:position w:val="1"/>
        </w:rPr>
        <w:t xml:space="preserve">It is imperative that issues raised by DSPs be limited to </w:t>
      </w:r>
      <w:r w:rsidR="0078532A" w:rsidRPr="00BA504A">
        <w:rPr>
          <w:rFonts w:ascii="Times New Roman" w:hAnsi="Times New Roman" w:cs="Times New Roman"/>
          <w:bCs/>
          <w:w w:val="105"/>
          <w:position w:val="1"/>
        </w:rPr>
        <w:t xml:space="preserve">verifiable, legitimate </w:t>
      </w:r>
      <w:r w:rsidR="00E26CD4" w:rsidRPr="00BA504A">
        <w:rPr>
          <w:rFonts w:ascii="Times New Roman" w:hAnsi="Times New Roman" w:cs="Times New Roman"/>
          <w:bCs/>
          <w:w w:val="105"/>
          <w:position w:val="1"/>
        </w:rPr>
        <w:t xml:space="preserve">safety or system reliability </w:t>
      </w:r>
      <w:r w:rsidR="003D0386" w:rsidRPr="00BA504A">
        <w:rPr>
          <w:rFonts w:ascii="Times New Roman" w:hAnsi="Times New Roman" w:cs="Times New Roman"/>
          <w:bCs/>
          <w:w w:val="105"/>
          <w:position w:val="1"/>
        </w:rPr>
        <w:t xml:space="preserve">because DSPs have unilateral capabilities to stymie </w:t>
      </w:r>
      <w:r w:rsidR="00243EE0" w:rsidRPr="00BA504A">
        <w:rPr>
          <w:rFonts w:ascii="Times New Roman" w:hAnsi="Times New Roman" w:cs="Times New Roman"/>
          <w:bCs/>
          <w:w w:val="105"/>
          <w:position w:val="1"/>
        </w:rPr>
        <w:t xml:space="preserve">and delay </w:t>
      </w:r>
      <w:r w:rsidR="003D0386" w:rsidRPr="00BA504A">
        <w:rPr>
          <w:rFonts w:ascii="Times New Roman" w:hAnsi="Times New Roman" w:cs="Times New Roman"/>
          <w:bCs/>
          <w:w w:val="105"/>
          <w:position w:val="1"/>
        </w:rPr>
        <w:t xml:space="preserve">the </w:t>
      </w:r>
      <w:r w:rsidR="002E54DB" w:rsidRPr="00BA504A">
        <w:rPr>
          <w:rFonts w:ascii="Times New Roman" w:hAnsi="Times New Roman" w:cs="Times New Roman"/>
          <w:bCs/>
          <w:w w:val="105"/>
          <w:position w:val="1"/>
        </w:rPr>
        <w:t xml:space="preserve">interconnection of </w:t>
      </w:r>
      <w:r w:rsidR="00243EE0" w:rsidRPr="00BA504A">
        <w:rPr>
          <w:rFonts w:ascii="Times New Roman" w:hAnsi="Times New Roman" w:cs="Times New Roman"/>
          <w:bCs/>
          <w:w w:val="105"/>
          <w:position w:val="1"/>
        </w:rPr>
        <w:t xml:space="preserve">DERs </w:t>
      </w:r>
      <w:r w:rsidR="00D43561" w:rsidRPr="00BA504A">
        <w:rPr>
          <w:rFonts w:ascii="Times New Roman" w:hAnsi="Times New Roman" w:cs="Times New Roman"/>
          <w:bCs/>
          <w:w w:val="105"/>
          <w:position w:val="1"/>
        </w:rPr>
        <w:t xml:space="preserve">by interjecting issues not immediately defined in the IA or compliance tariffs. </w:t>
      </w:r>
      <w:r w:rsidR="00AB623A" w:rsidRPr="00BA504A">
        <w:rPr>
          <w:rFonts w:ascii="Times New Roman" w:hAnsi="Times New Roman" w:cs="Times New Roman"/>
          <w:bCs/>
          <w:w w:val="105"/>
          <w:position w:val="1"/>
        </w:rPr>
        <w:t xml:space="preserve">Once </w:t>
      </w:r>
      <w:r w:rsidR="00AB4BF1" w:rsidRPr="00BA504A">
        <w:rPr>
          <w:rFonts w:ascii="Times New Roman" w:hAnsi="Times New Roman" w:cs="Times New Roman"/>
          <w:bCs/>
          <w:w w:val="105"/>
          <w:position w:val="1"/>
        </w:rPr>
        <w:t xml:space="preserve">the </w:t>
      </w:r>
      <w:r w:rsidR="00AB623A" w:rsidRPr="00BA504A">
        <w:rPr>
          <w:rFonts w:ascii="Times New Roman" w:hAnsi="Times New Roman" w:cs="Times New Roman"/>
          <w:bCs/>
          <w:w w:val="105"/>
          <w:position w:val="1"/>
        </w:rPr>
        <w:t xml:space="preserve">DSP and </w:t>
      </w:r>
      <w:r w:rsidR="00AB4BF1" w:rsidRPr="00BA504A">
        <w:rPr>
          <w:rFonts w:ascii="Times New Roman" w:hAnsi="Times New Roman" w:cs="Times New Roman"/>
          <w:bCs/>
          <w:w w:val="105"/>
          <w:position w:val="1"/>
        </w:rPr>
        <w:t>DER operator</w:t>
      </w:r>
      <w:r w:rsidR="00AB623A" w:rsidRPr="00BA504A">
        <w:rPr>
          <w:rFonts w:ascii="Times New Roman" w:hAnsi="Times New Roman" w:cs="Times New Roman"/>
          <w:bCs/>
          <w:w w:val="105"/>
          <w:position w:val="1"/>
        </w:rPr>
        <w:t xml:space="preserve"> are in mutual agreement, the </w:t>
      </w:r>
      <w:r w:rsidR="007A2A0D" w:rsidRPr="00BA504A">
        <w:rPr>
          <w:rFonts w:ascii="Times New Roman" w:hAnsi="Times New Roman" w:cs="Times New Roman"/>
          <w:bCs/>
          <w:w w:val="105"/>
          <w:position w:val="1"/>
        </w:rPr>
        <w:t xml:space="preserve">DER operator will </w:t>
      </w:r>
      <w:r w:rsidR="00AB4BF1" w:rsidRPr="00BA504A">
        <w:rPr>
          <w:rFonts w:ascii="Times New Roman" w:hAnsi="Times New Roman" w:cs="Times New Roman"/>
          <w:bCs/>
          <w:w w:val="105"/>
          <w:position w:val="1"/>
        </w:rPr>
        <w:t>submit a revised interconnection application within ten working days</w:t>
      </w:r>
      <w:r w:rsidR="00380B36" w:rsidRPr="00BA504A">
        <w:rPr>
          <w:rFonts w:ascii="Times New Roman" w:hAnsi="Times New Roman" w:cs="Times New Roman"/>
          <w:bCs/>
          <w:w w:val="105"/>
          <w:position w:val="1"/>
        </w:rPr>
        <w:t xml:space="preserve">, but </w:t>
      </w:r>
      <w:r w:rsidR="002D274A" w:rsidRPr="00BA504A">
        <w:rPr>
          <w:rFonts w:ascii="Times New Roman" w:hAnsi="Times New Roman" w:cs="Times New Roman"/>
          <w:bCs/>
          <w:w w:val="105"/>
          <w:position w:val="1"/>
        </w:rPr>
        <w:t xml:space="preserve">the revisions </w:t>
      </w:r>
      <w:r w:rsidR="00941131" w:rsidRPr="00BA504A">
        <w:rPr>
          <w:rFonts w:ascii="Times New Roman" w:hAnsi="Times New Roman" w:cs="Times New Roman"/>
          <w:bCs/>
          <w:w w:val="105"/>
          <w:position w:val="1"/>
        </w:rPr>
        <w:t xml:space="preserve">to the application </w:t>
      </w:r>
      <w:r w:rsidR="002D274A" w:rsidRPr="00BA504A">
        <w:rPr>
          <w:rFonts w:ascii="Times New Roman" w:hAnsi="Times New Roman" w:cs="Times New Roman"/>
          <w:bCs/>
          <w:w w:val="105"/>
          <w:position w:val="1"/>
        </w:rPr>
        <w:t>should not re-start the interconnection process</w:t>
      </w:r>
      <w:r w:rsidR="00AB4BF1" w:rsidRPr="00BA504A">
        <w:rPr>
          <w:rFonts w:ascii="Times New Roman" w:hAnsi="Times New Roman" w:cs="Times New Roman"/>
          <w:bCs/>
          <w:w w:val="105"/>
          <w:position w:val="1"/>
        </w:rPr>
        <w:t>.</w:t>
      </w:r>
      <w:r w:rsidR="00DF402F" w:rsidRPr="00BA504A">
        <w:rPr>
          <w:rFonts w:ascii="Times New Roman" w:hAnsi="Times New Roman" w:cs="Times New Roman"/>
          <w:bCs/>
          <w:w w:val="105"/>
          <w:position w:val="1"/>
        </w:rPr>
        <w:t xml:space="preserve"> </w:t>
      </w:r>
    </w:p>
    <w:p w14:paraId="6508D22D" w14:textId="77777777" w:rsidR="00941131" w:rsidRPr="00BA504A" w:rsidRDefault="00941131" w:rsidP="00941131">
      <w:pPr>
        <w:spacing w:after="0" w:line="360" w:lineRule="auto"/>
        <w:jc w:val="both"/>
        <w:rPr>
          <w:rFonts w:ascii="Times New Roman" w:hAnsi="Times New Roman" w:cs="Times New Roman"/>
          <w:bCs/>
          <w:w w:val="105"/>
          <w:position w:val="1"/>
        </w:rPr>
      </w:pPr>
    </w:p>
    <w:p w14:paraId="4E961FF7" w14:textId="434D18DF" w:rsidR="00AB4BF1" w:rsidRPr="00BA504A" w:rsidRDefault="00AB4BF1" w:rsidP="00412787">
      <w:pPr>
        <w:pStyle w:val="ListParagraph"/>
        <w:numPr>
          <w:ilvl w:val="0"/>
          <w:numId w:val="5"/>
        </w:numPr>
        <w:spacing w:line="360" w:lineRule="auto"/>
        <w:rPr>
          <w:rFonts w:ascii="Times New Roman" w:hAnsi="Times New Roman" w:cs="Times New Roman"/>
          <w:b/>
          <w:w w:val="105"/>
          <w:position w:val="1"/>
        </w:rPr>
      </w:pPr>
      <w:r w:rsidRPr="00BA504A">
        <w:rPr>
          <w:rFonts w:ascii="Times New Roman" w:hAnsi="Times New Roman" w:cs="Times New Roman"/>
          <w:b/>
          <w:w w:val="105"/>
          <w:position w:val="1"/>
        </w:rPr>
        <w:t>Contribution in Aid of Construction (CIAC) (§25.210(g)(3))</w:t>
      </w:r>
    </w:p>
    <w:p w14:paraId="0C05CF40" w14:textId="63B570D6" w:rsidR="00781DA0" w:rsidRPr="00BA504A" w:rsidRDefault="00EC7AD0" w:rsidP="00EB5807">
      <w:pPr>
        <w:spacing w:line="360" w:lineRule="auto"/>
        <w:ind w:firstLine="720"/>
        <w:jc w:val="both"/>
        <w:rPr>
          <w:rFonts w:ascii="Times New Roman" w:hAnsi="Times New Roman" w:cs="Times New Roman"/>
          <w:bCs/>
          <w:w w:val="105"/>
          <w:position w:val="1"/>
        </w:rPr>
      </w:pPr>
      <w:r w:rsidRPr="00BA504A">
        <w:rPr>
          <w:rFonts w:ascii="Times New Roman" w:hAnsi="Times New Roman" w:cs="Times New Roman"/>
          <w:bCs/>
          <w:w w:val="105"/>
          <w:position w:val="1"/>
        </w:rPr>
        <w:t xml:space="preserve">HEN supports the </w:t>
      </w:r>
      <w:r w:rsidR="00AB4BF1" w:rsidRPr="00BA504A">
        <w:rPr>
          <w:rFonts w:ascii="Times New Roman" w:hAnsi="Times New Roman" w:cs="Times New Roman"/>
          <w:bCs/>
          <w:w w:val="105"/>
          <w:position w:val="1"/>
        </w:rPr>
        <w:t xml:space="preserve">draft rule </w:t>
      </w:r>
      <w:r w:rsidRPr="00BA504A">
        <w:rPr>
          <w:rFonts w:ascii="Times New Roman" w:hAnsi="Times New Roman" w:cs="Times New Roman"/>
          <w:bCs/>
          <w:w w:val="105"/>
          <w:position w:val="1"/>
        </w:rPr>
        <w:t>requiring the</w:t>
      </w:r>
      <w:r w:rsidR="00AB4BF1" w:rsidRPr="00BA504A">
        <w:rPr>
          <w:rFonts w:ascii="Times New Roman" w:hAnsi="Times New Roman" w:cs="Times New Roman"/>
          <w:bCs/>
          <w:w w:val="105"/>
          <w:position w:val="1"/>
        </w:rPr>
        <w:t xml:space="preserve"> DSPs to </w:t>
      </w:r>
      <w:r w:rsidR="00695B55" w:rsidRPr="00BA504A">
        <w:rPr>
          <w:rFonts w:ascii="Times New Roman" w:hAnsi="Times New Roman" w:cs="Times New Roman"/>
          <w:bCs/>
          <w:w w:val="105"/>
          <w:position w:val="1"/>
        </w:rPr>
        <w:t>provide a reasonably estimated, detailed CIAC</w:t>
      </w:r>
      <w:r w:rsidR="00AB4BF1" w:rsidRPr="00BA504A">
        <w:rPr>
          <w:rFonts w:ascii="Times New Roman" w:hAnsi="Times New Roman" w:cs="Times New Roman"/>
          <w:bCs/>
          <w:w w:val="105"/>
          <w:position w:val="1"/>
        </w:rPr>
        <w:t xml:space="preserve"> cover</w:t>
      </w:r>
      <w:r w:rsidR="003E4080" w:rsidRPr="00BA504A">
        <w:rPr>
          <w:rFonts w:ascii="Times New Roman" w:hAnsi="Times New Roman" w:cs="Times New Roman"/>
          <w:bCs/>
          <w:w w:val="105"/>
          <w:position w:val="1"/>
        </w:rPr>
        <w:t>ing</w:t>
      </w:r>
      <w:r w:rsidR="00AB4BF1" w:rsidRPr="00BA504A">
        <w:rPr>
          <w:rFonts w:ascii="Times New Roman" w:hAnsi="Times New Roman" w:cs="Times New Roman"/>
          <w:bCs/>
          <w:w w:val="105"/>
          <w:position w:val="1"/>
        </w:rPr>
        <w:t xml:space="preserve"> the costs incurred by the DSP for necessary interconnection facilities and upgrades</w:t>
      </w:r>
      <w:r w:rsidR="00F72A2E" w:rsidRPr="00BA504A">
        <w:rPr>
          <w:rFonts w:ascii="Times New Roman" w:hAnsi="Times New Roman" w:cs="Times New Roman"/>
          <w:bCs/>
          <w:w w:val="105"/>
          <w:position w:val="1"/>
        </w:rPr>
        <w:t xml:space="preserve">, with a </w:t>
      </w:r>
      <w:r w:rsidR="00AB4BF1" w:rsidRPr="00BA504A">
        <w:rPr>
          <w:rFonts w:ascii="Times New Roman" w:hAnsi="Times New Roman" w:cs="Times New Roman"/>
          <w:bCs/>
          <w:w w:val="105"/>
          <w:position w:val="1"/>
        </w:rPr>
        <w:t>true-up process with potential reimbursement.</w:t>
      </w:r>
      <w:r w:rsidR="00461812" w:rsidRPr="00BA504A">
        <w:rPr>
          <w:rFonts w:ascii="Times New Roman" w:hAnsi="Times New Roman" w:cs="Times New Roman"/>
          <w:bCs/>
          <w:w w:val="105"/>
          <w:position w:val="1"/>
        </w:rPr>
        <w:t xml:space="preserve"> </w:t>
      </w:r>
      <w:r w:rsidR="00EB5807" w:rsidRPr="00BA504A">
        <w:rPr>
          <w:rFonts w:ascii="Times New Roman" w:hAnsi="Times New Roman" w:cs="Times New Roman"/>
          <w:bCs/>
          <w:w w:val="105"/>
          <w:position w:val="1"/>
        </w:rPr>
        <w:t xml:space="preserve">We support the requirement for itemized CIAC estimates and the true-up process to ensure transparency and accurate cost allocation. </w:t>
      </w:r>
      <w:r w:rsidR="00BB46CF" w:rsidRPr="00BA504A">
        <w:rPr>
          <w:rFonts w:ascii="Times New Roman" w:hAnsi="Times New Roman" w:cs="Times New Roman"/>
          <w:bCs/>
          <w:w w:val="105"/>
          <w:position w:val="1"/>
        </w:rPr>
        <w:t xml:space="preserve"> HEN does recommend that the reconciliation process be shortened.  180 days seems </w:t>
      </w:r>
      <w:r w:rsidR="00A4292B" w:rsidRPr="00BA504A">
        <w:rPr>
          <w:rFonts w:ascii="Times New Roman" w:hAnsi="Times New Roman" w:cs="Times New Roman"/>
          <w:bCs/>
          <w:w w:val="105"/>
          <w:position w:val="1"/>
        </w:rPr>
        <w:t>excessive,</w:t>
      </w:r>
      <w:r w:rsidR="003718D5" w:rsidRPr="00BA504A">
        <w:rPr>
          <w:rFonts w:ascii="Times New Roman" w:hAnsi="Times New Roman" w:cs="Times New Roman"/>
          <w:bCs/>
          <w:w w:val="105"/>
          <w:position w:val="1"/>
        </w:rPr>
        <w:t xml:space="preserve"> and </w:t>
      </w:r>
      <w:r w:rsidR="009F7162" w:rsidRPr="00BA504A">
        <w:rPr>
          <w:rFonts w:ascii="Times New Roman" w:hAnsi="Times New Roman" w:cs="Times New Roman"/>
          <w:bCs/>
          <w:w w:val="105"/>
          <w:position w:val="1"/>
        </w:rPr>
        <w:t xml:space="preserve">HEN recommends </w:t>
      </w:r>
      <w:r w:rsidR="00C903A5" w:rsidRPr="00BA504A">
        <w:rPr>
          <w:rFonts w:ascii="Times New Roman" w:hAnsi="Times New Roman" w:cs="Times New Roman"/>
          <w:bCs/>
          <w:w w:val="105"/>
          <w:position w:val="1"/>
        </w:rPr>
        <w:t xml:space="preserve">that the DSP reconcile invoices for the total DSP upgrade costs with the DER operator </w:t>
      </w:r>
      <w:r w:rsidR="00781DA0" w:rsidRPr="00BA504A">
        <w:rPr>
          <w:rFonts w:ascii="Times New Roman" w:hAnsi="Times New Roman" w:cs="Times New Roman"/>
          <w:bCs/>
          <w:w w:val="105"/>
          <w:position w:val="1"/>
        </w:rPr>
        <w:t xml:space="preserve">within </w:t>
      </w:r>
      <w:r w:rsidR="003718D5" w:rsidRPr="00BA504A">
        <w:rPr>
          <w:rFonts w:ascii="Times New Roman" w:hAnsi="Times New Roman" w:cs="Times New Roman"/>
          <w:bCs/>
          <w:w w:val="105"/>
          <w:position w:val="1"/>
        </w:rPr>
        <w:t>120</w:t>
      </w:r>
      <w:r w:rsidR="00781DA0" w:rsidRPr="00BA504A">
        <w:rPr>
          <w:rFonts w:ascii="Times New Roman" w:hAnsi="Times New Roman" w:cs="Times New Roman"/>
          <w:bCs/>
          <w:w w:val="105"/>
          <w:position w:val="1"/>
        </w:rPr>
        <w:t xml:space="preserve"> calendar days</w:t>
      </w:r>
      <w:r w:rsidR="00570098" w:rsidRPr="00BA504A">
        <w:rPr>
          <w:rFonts w:ascii="Times New Roman" w:hAnsi="Times New Roman" w:cs="Times New Roman"/>
          <w:bCs/>
          <w:w w:val="105"/>
          <w:position w:val="1"/>
        </w:rPr>
        <w:t>.</w:t>
      </w:r>
    </w:p>
    <w:p w14:paraId="0EE31ACA" w14:textId="61916DBA" w:rsidR="00AB4BF1" w:rsidRPr="00BA504A" w:rsidRDefault="001849A6" w:rsidP="00736C94">
      <w:pPr>
        <w:spacing w:line="360" w:lineRule="auto"/>
        <w:ind w:firstLine="720"/>
        <w:jc w:val="both"/>
        <w:rPr>
          <w:rFonts w:ascii="Times New Roman" w:hAnsi="Times New Roman" w:cs="Times New Roman"/>
          <w:bCs/>
          <w:w w:val="105"/>
          <w:position w:val="1"/>
        </w:rPr>
      </w:pPr>
      <w:r w:rsidRPr="00BA504A">
        <w:rPr>
          <w:rFonts w:ascii="Times New Roman" w:hAnsi="Times New Roman" w:cs="Times New Roman"/>
          <w:bCs/>
          <w:w w:val="105"/>
          <w:position w:val="1"/>
        </w:rPr>
        <w:t>HEN</w:t>
      </w:r>
      <w:r w:rsidR="007F01DC" w:rsidRPr="00BA504A">
        <w:rPr>
          <w:rFonts w:ascii="Times New Roman" w:hAnsi="Times New Roman" w:cs="Times New Roman"/>
          <w:bCs/>
          <w:w w:val="105"/>
          <w:position w:val="1"/>
        </w:rPr>
        <w:t xml:space="preserve"> and others continue to be negatively impacted by</w:t>
      </w:r>
      <w:r w:rsidR="001239F7" w:rsidRPr="00BA504A">
        <w:rPr>
          <w:rFonts w:ascii="Times New Roman" w:hAnsi="Times New Roman" w:cs="Times New Roman"/>
          <w:bCs/>
          <w:w w:val="105"/>
          <w:position w:val="1"/>
        </w:rPr>
        <w:t xml:space="preserve"> the</w:t>
      </w:r>
      <w:r w:rsidR="00AB4BF1" w:rsidRPr="00BA504A">
        <w:rPr>
          <w:rFonts w:ascii="Times New Roman" w:hAnsi="Times New Roman" w:cs="Times New Roman"/>
          <w:bCs/>
          <w:w w:val="105"/>
          <w:position w:val="1"/>
        </w:rPr>
        <w:t xml:space="preserve"> broader cost allocation issues for certain types of DERs, such as Distributed Energy Storage Resources (DESRs), including whether they should incur certain CIAC charges or monthly tariffed charges,</w:t>
      </w:r>
      <w:r w:rsidR="00B4022C" w:rsidRPr="00BA504A">
        <w:rPr>
          <w:rFonts w:ascii="Times New Roman" w:hAnsi="Times New Roman" w:cs="Times New Roman"/>
          <w:bCs/>
          <w:w w:val="105"/>
          <w:position w:val="1"/>
        </w:rPr>
        <w:t xml:space="preserve"> which</w:t>
      </w:r>
      <w:r w:rsidR="00AB4BF1" w:rsidRPr="00BA504A">
        <w:rPr>
          <w:rFonts w:ascii="Times New Roman" w:hAnsi="Times New Roman" w:cs="Times New Roman"/>
          <w:bCs/>
          <w:w w:val="105"/>
          <w:position w:val="1"/>
        </w:rPr>
        <w:t xml:space="preserve"> remain under discussion in other proceedings (e.g., Project No. 54224). </w:t>
      </w:r>
      <w:r w:rsidR="001239F7" w:rsidRPr="00BA504A">
        <w:rPr>
          <w:rFonts w:ascii="Times New Roman" w:hAnsi="Times New Roman" w:cs="Times New Roman"/>
          <w:bCs/>
          <w:w w:val="105"/>
          <w:position w:val="1"/>
        </w:rPr>
        <w:t>We</w:t>
      </w:r>
      <w:r w:rsidR="00AB4BF1" w:rsidRPr="00BA504A">
        <w:rPr>
          <w:rFonts w:ascii="Times New Roman" w:hAnsi="Times New Roman" w:cs="Times New Roman"/>
          <w:bCs/>
          <w:w w:val="105"/>
          <w:position w:val="1"/>
        </w:rPr>
        <w:t xml:space="preserve"> encourage the Commission to resolve these fundamental cost allocation issues to provide clarity</w:t>
      </w:r>
      <w:r w:rsidR="009D7CF6" w:rsidRPr="00BA504A">
        <w:rPr>
          <w:rFonts w:ascii="Times New Roman" w:hAnsi="Times New Roman" w:cs="Times New Roman"/>
          <w:bCs/>
          <w:w w:val="105"/>
          <w:position w:val="1"/>
        </w:rPr>
        <w:t xml:space="preserve"> and</w:t>
      </w:r>
      <w:r w:rsidR="00AB4BF1" w:rsidRPr="00BA504A">
        <w:rPr>
          <w:rFonts w:ascii="Times New Roman" w:hAnsi="Times New Roman" w:cs="Times New Roman"/>
          <w:bCs/>
          <w:w w:val="105"/>
          <w:position w:val="1"/>
        </w:rPr>
        <w:t xml:space="preserve"> consistency for DER </w:t>
      </w:r>
      <w:r w:rsidR="009452D2" w:rsidRPr="00BA504A">
        <w:rPr>
          <w:rFonts w:ascii="Times New Roman" w:hAnsi="Times New Roman" w:cs="Times New Roman"/>
          <w:bCs/>
          <w:w w:val="105"/>
          <w:position w:val="1"/>
        </w:rPr>
        <w:t>interconnections and</w:t>
      </w:r>
      <w:r w:rsidR="009D7CF6" w:rsidRPr="00BA504A">
        <w:rPr>
          <w:rFonts w:ascii="Times New Roman" w:hAnsi="Times New Roman" w:cs="Times New Roman"/>
          <w:bCs/>
          <w:w w:val="105"/>
          <w:position w:val="1"/>
        </w:rPr>
        <w:t xml:space="preserve"> encourage the resiliency </w:t>
      </w:r>
      <w:r w:rsidR="00AA288F" w:rsidRPr="00BA504A">
        <w:rPr>
          <w:rFonts w:ascii="Times New Roman" w:hAnsi="Times New Roman" w:cs="Times New Roman"/>
          <w:bCs/>
          <w:w w:val="105"/>
          <w:position w:val="1"/>
        </w:rPr>
        <w:t>these resources</w:t>
      </w:r>
      <w:r w:rsidR="009D7CF6" w:rsidRPr="00BA504A">
        <w:rPr>
          <w:rFonts w:ascii="Times New Roman" w:hAnsi="Times New Roman" w:cs="Times New Roman"/>
          <w:bCs/>
          <w:w w:val="105"/>
          <w:position w:val="1"/>
        </w:rPr>
        <w:t xml:space="preserve"> provi</w:t>
      </w:r>
      <w:r w:rsidR="00F373A8" w:rsidRPr="00BA504A">
        <w:rPr>
          <w:rFonts w:ascii="Times New Roman" w:hAnsi="Times New Roman" w:cs="Times New Roman"/>
          <w:bCs/>
          <w:w w:val="105"/>
          <w:position w:val="1"/>
        </w:rPr>
        <w:t xml:space="preserve">de.  </w:t>
      </w:r>
      <w:r w:rsidR="00F373A8" w:rsidRPr="00BA504A">
        <w:rPr>
          <w:rFonts w:ascii="Times New Roman" w:hAnsi="Times New Roman" w:cs="Times New Roman"/>
          <w:bCs/>
          <w:w w:val="105"/>
          <w:position w:val="1"/>
        </w:rPr>
        <w:lastRenderedPageBreak/>
        <w:t xml:space="preserve">If this is not done, DER providers will be required to litigate this issue in each utility’s tariff filing/rate case, as we have already had to do, pending generic Commission action on the issue </w:t>
      </w:r>
    </w:p>
    <w:p w14:paraId="05486CCA" w14:textId="355E97F4" w:rsidR="00F7760B" w:rsidRPr="00BA504A" w:rsidRDefault="00F7760B" w:rsidP="00F7760B">
      <w:pPr>
        <w:pStyle w:val="ListParagraph"/>
        <w:numPr>
          <w:ilvl w:val="0"/>
          <w:numId w:val="5"/>
        </w:numPr>
        <w:spacing w:line="360" w:lineRule="auto"/>
        <w:jc w:val="both"/>
        <w:rPr>
          <w:rFonts w:ascii="Times New Roman" w:hAnsi="Times New Roman" w:cs="Times New Roman"/>
          <w:b/>
          <w:w w:val="105"/>
          <w:position w:val="1"/>
        </w:rPr>
      </w:pPr>
      <w:r w:rsidRPr="00BA504A">
        <w:rPr>
          <w:rFonts w:ascii="Times New Roman" w:hAnsi="Times New Roman" w:cs="Times New Roman"/>
          <w:b/>
          <w:w w:val="105"/>
          <w:position w:val="1"/>
        </w:rPr>
        <w:t>Open Access Tariff (§</w:t>
      </w:r>
      <w:r w:rsidR="002B5D6E" w:rsidRPr="00BA504A">
        <w:rPr>
          <w:rFonts w:ascii="Times New Roman" w:hAnsi="Times New Roman" w:cs="Times New Roman"/>
          <w:b/>
          <w:w w:val="105"/>
          <w:position w:val="1"/>
        </w:rPr>
        <w:t>25.210(k)</w:t>
      </w:r>
      <w:r w:rsidR="00500FDF" w:rsidRPr="00BA504A">
        <w:rPr>
          <w:rFonts w:ascii="Times New Roman" w:hAnsi="Times New Roman" w:cs="Times New Roman"/>
          <w:b/>
          <w:w w:val="105"/>
          <w:position w:val="1"/>
        </w:rPr>
        <w:t>)</w:t>
      </w:r>
    </w:p>
    <w:p w14:paraId="0FECC517" w14:textId="77777777" w:rsidR="00DE4F70" w:rsidRPr="00BA504A" w:rsidRDefault="00B4022C" w:rsidP="00500FDF">
      <w:pPr>
        <w:spacing w:line="360" w:lineRule="auto"/>
        <w:ind w:firstLine="720"/>
        <w:jc w:val="both"/>
        <w:rPr>
          <w:rFonts w:ascii="Times New Roman" w:hAnsi="Times New Roman" w:cs="Times New Roman"/>
          <w:bCs/>
          <w:w w:val="105"/>
          <w:position w:val="1"/>
        </w:rPr>
      </w:pPr>
      <w:r w:rsidRPr="00BA504A">
        <w:rPr>
          <w:rFonts w:ascii="Times New Roman" w:hAnsi="Times New Roman" w:cs="Times New Roman"/>
          <w:bCs/>
          <w:w w:val="105"/>
          <w:position w:val="1"/>
        </w:rPr>
        <w:t xml:space="preserve">HEN strongly supports the requirement that all DSPs, including </w:t>
      </w:r>
      <w:proofErr w:type="gramStart"/>
      <w:r w:rsidRPr="00BA504A">
        <w:rPr>
          <w:rFonts w:ascii="Times New Roman" w:hAnsi="Times New Roman" w:cs="Times New Roman"/>
          <w:bCs/>
          <w:w w:val="105"/>
          <w:position w:val="1"/>
        </w:rPr>
        <w:t>municipally-owned</w:t>
      </w:r>
      <w:proofErr w:type="gramEnd"/>
      <w:r w:rsidRPr="00BA504A">
        <w:rPr>
          <w:rFonts w:ascii="Times New Roman" w:hAnsi="Times New Roman" w:cs="Times New Roman"/>
          <w:bCs/>
          <w:w w:val="105"/>
          <w:position w:val="1"/>
        </w:rPr>
        <w:t xml:space="preserve"> utilities and electric cooperative</w:t>
      </w:r>
      <w:r w:rsidR="00500FDF" w:rsidRPr="00BA504A">
        <w:rPr>
          <w:rFonts w:ascii="Times New Roman" w:hAnsi="Times New Roman" w:cs="Times New Roman"/>
          <w:bCs/>
          <w:w w:val="105"/>
          <w:position w:val="1"/>
        </w:rPr>
        <w:t>s</w:t>
      </w:r>
      <w:r w:rsidRPr="00BA504A">
        <w:rPr>
          <w:rFonts w:ascii="Times New Roman" w:hAnsi="Times New Roman" w:cs="Times New Roman"/>
          <w:bCs/>
          <w:w w:val="105"/>
          <w:position w:val="1"/>
        </w:rPr>
        <w:t>, be required to file an open access tariff</w:t>
      </w:r>
      <w:r w:rsidR="00500FDF" w:rsidRPr="00BA504A">
        <w:rPr>
          <w:rFonts w:ascii="Times New Roman" w:hAnsi="Times New Roman" w:cs="Times New Roman"/>
          <w:bCs/>
          <w:w w:val="105"/>
          <w:position w:val="1"/>
        </w:rPr>
        <w:t xml:space="preserve"> for Commission approval as required under proposed §25.210(k).</w:t>
      </w:r>
      <w:r w:rsidR="00440414" w:rsidRPr="00BA504A">
        <w:rPr>
          <w:rFonts w:ascii="Times New Roman" w:hAnsi="Times New Roman" w:cs="Times New Roman"/>
          <w:bCs/>
          <w:w w:val="105"/>
          <w:position w:val="1"/>
        </w:rPr>
        <w:t xml:space="preserve">  HEN recommends that the Commission provide additional specificity in this proposed provision </w:t>
      </w:r>
      <w:r w:rsidR="002B5D6E" w:rsidRPr="00BA504A">
        <w:rPr>
          <w:rFonts w:ascii="Times New Roman" w:hAnsi="Times New Roman" w:cs="Times New Roman"/>
          <w:bCs/>
          <w:w w:val="105"/>
          <w:position w:val="1"/>
        </w:rPr>
        <w:t xml:space="preserve">to require that DSPs </w:t>
      </w:r>
      <w:r w:rsidR="00DE4F70" w:rsidRPr="00BA504A">
        <w:rPr>
          <w:rFonts w:ascii="Times New Roman" w:hAnsi="Times New Roman" w:cs="Times New Roman"/>
          <w:bCs/>
          <w:w w:val="105"/>
          <w:position w:val="1"/>
        </w:rPr>
        <w:t>include the following in their tariff:</w:t>
      </w:r>
    </w:p>
    <w:p w14:paraId="3A2BBDC0" w14:textId="34DE2729" w:rsidR="00DE4F70" w:rsidRPr="00BA504A" w:rsidRDefault="001700F3" w:rsidP="009A7253">
      <w:pPr>
        <w:pStyle w:val="ListParagraph"/>
        <w:numPr>
          <w:ilvl w:val="6"/>
          <w:numId w:val="4"/>
        </w:numPr>
        <w:spacing w:line="360" w:lineRule="auto"/>
        <w:ind w:left="990"/>
        <w:jc w:val="both"/>
        <w:rPr>
          <w:rFonts w:ascii="Times New Roman" w:hAnsi="Times New Roman" w:cs="Times New Roman"/>
          <w:bCs/>
          <w:w w:val="105"/>
          <w:position w:val="1"/>
        </w:rPr>
      </w:pPr>
      <w:r w:rsidRPr="00BA504A">
        <w:rPr>
          <w:rFonts w:ascii="Times New Roman" w:hAnsi="Times New Roman" w:cs="Times New Roman"/>
          <w:bCs/>
          <w:w w:val="105"/>
          <w:position w:val="1"/>
        </w:rPr>
        <w:t>A</w:t>
      </w:r>
      <w:r w:rsidR="00487287" w:rsidRPr="00BA504A">
        <w:rPr>
          <w:rFonts w:ascii="Times New Roman" w:hAnsi="Times New Roman" w:cs="Times New Roman"/>
          <w:bCs/>
          <w:w w:val="105"/>
          <w:position w:val="1"/>
        </w:rPr>
        <w:t xml:space="preserve">ll </w:t>
      </w:r>
      <w:r w:rsidR="00DE4F70" w:rsidRPr="00BA504A">
        <w:rPr>
          <w:rFonts w:ascii="Times New Roman" w:hAnsi="Times New Roman" w:cs="Times New Roman"/>
          <w:bCs/>
          <w:w w:val="105"/>
          <w:position w:val="1"/>
        </w:rPr>
        <w:t>t</w:t>
      </w:r>
      <w:r w:rsidR="002B5D6E" w:rsidRPr="00BA504A">
        <w:rPr>
          <w:rFonts w:ascii="Times New Roman" w:hAnsi="Times New Roman" w:cs="Times New Roman"/>
          <w:bCs/>
          <w:w w:val="105"/>
          <w:position w:val="1"/>
        </w:rPr>
        <w:t>echnical</w:t>
      </w:r>
      <w:r w:rsidR="00487287" w:rsidRPr="00BA504A">
        <w:rPr>
          <w:rFonts w:ascii="Times New Roman" w:hAnsi="Times New Roman" w:cs="Times New Roman"/>
          <w:bCs/>
          <w:w w:val="105"/>
          <w:position w:val="1"/>
        </w:rPr>
        <w:t xml:space="preserve"> requirements</w:t>
      </w:r>
      <w:r w:rsidR="00DE4F70" w:rsidRPr="00BA504A">
        <w:rPr>
          <w:rFonts w:ascii="Times New Roman" w:hAnsi="Times New Roman" w:cs="Times New Roman"/>
          <w:bCs/>
          <w:w w:val="105"/>
          <w:position w:val="1"/>
        </w:rPr>
        <w:t>, including any additional requirements</w:t>
      </w:r>
      <w:r w:rsidR="00487287" w:rsidRPr="00BA504A">
        <w:rPr>
          <w:rFonts w:ascii="Times New Roman" w:hAnsi="Times New Roman" w:cs="Times New Roman"/>
          <w:bCs/>
          <w:w w:val="105"/>
          <w:position w:val="1"/>
        </w:rPr>
        <w:t xml:space="preserve"> </w:t>
      </w:r>
      <w:r w:rsidR="00F01F8E" w:rsidRPr="00BA504A">
        <w:rPr>
          <w:rFonts w:ascii="Times New Roman" w:hAnsi="Times New Roman" w:cs="Times New Roman"/>
          <w:bCs/>
          <w:w w:val="105"/>
          <w:position w:val="1"/>
        </w:rPr>
        <w:t>pursuant to proposed §25.212(</w:t>
      </w:r>
      <w:r w:rsidR="00CD4F25" w:rsidRPr="00BA504A">
        <w:rPr>
          <w:rFonts w:ascii="Times New Roman" w:hAnsi="Times New Roman" w:cs="Times New Roman"/>
          <w:bCs/>
          <w:w w:val="105"/>
          <w:position w:val="1"/>
        </w:rPr>
        <w:t>g)</w:t>
      </w:r>
      <w:r w:rsidR="002B5D6E" w:rsidRPr="00BA504A">
        <w:rPr>
          <w:rFonts w:ascii="Times New Roman" w:hAnsi="Times New Roman" w:cs="Times New Roman"/>
          <w:bCs/>
          <w:w w:val="105"/>
          <w:position w:val="1"/>
        </w:rPr>
        <w:t xml:space="preserve"> (including </w:t>
      </w:r>
      <w:r w:rsidR="00CD4F25" w:rsidRPr="00BA504A">
        <w:rPr>
          <w:rFonts w:ascii="Times New Roman" w:hAnsi="Times New Roman" w:cs="Times New Roman"/>
          <w:bCs/>
          <w:w w:val="105"/>
          <w:position w:val="1"/>
        </w:rPr>
        <w:t>a</w:t>
      </w:r>
      <w:r w:rsidR="00DE4F70" w:rsidRPr="00BA504A">
        <w:rPr>
          <w:rFonts w:ascii="Times New Roman" w:hAnsi="Times New Roman" w:cs="Times New Roman"/>
          <w:bCs/>
          <w:w w:val="105"/>
          <w:position w:val="1"/>
        </w:rPr>
        <w:t>ll</w:t>
      </w:r>
      <w:r w:rsidR="00CD4F25" w:rsidRPr="00BA504A">
        <w:rPr>
          <w:rFonts w:ascii="Times New Roman" w:hAnsi="Times New Roman" w:cs="Times New Roman"/>
          <w:bCs/>
          <w:w w:val="105"/>
          <w:position w:val="1"/>
        </w:rPr>
        <w:t xml:space="preserve"> </w:t>
      </w:r>
      <w:r w:rsidR="002B5D6E" w:rsidRPr="00BA504A">
        <w:rPr>
          <w:rFonts w:ascii="Times New Roman" w:hAnsi="Times New Roman" w:cs="Times New Roman"/>
          <w:bCs/>
          <w:w w:val="105"/>
          <w:position w:val="1"/>
        </w:rPr>
        <w:t>system protection requirements, etc.</w:t>
      </w:r>
      <w:proofErr w:type="gramStart"/>
      <w:r w:rsidR="002B5D6E" w:rsidRPr="00BA504A">
        <w:rPr>
          <w:rFonts w:ascii="Times New Roman" w:hAnsi="Times New Roman" w:cs="Times New Roman"/>
          <w:bCs/>
          <w:w w:val="105"/>
          <w:position w:val="1"/>
        </w:rPr>
        <w:t>)</w:t>
      </w:r>
      <w:r w:rsidR="00DE4F70" w:rsidRPr="00BA504A">
        <w:rPr>
          <w:rFonts w:ascii="Times New Roman" w:hAnsi="Times New Roman" w:cs="Times New Roman"/>
          <w:bCs/>
          <w:w w:val="105"/>
          <w:position w:val="1"/>
        </w:rPr>
        <w:t>;</w:t>
      </w:r>
      <w:proofErr w:type="gramEnd"/>
    </w:p>
    <w:p w14:paraId="53A5B033" w14:textId="06A72581" w:rsidR="001700F3" w:rsidRPr="00BA504A" w:rsidRDefault="001700F3" w:rsidP="00DE4F70">
      <w:pPr>
        <w:pStyle w:val="ListParagraph"/>
        <w:numPr>
          <w:ilvl w:val="6"/>
          <w:numId w:val="4"/>
        </w:numPr>
        <w:spacing w:line="360" w:lineRule="auto"/>
        <w:ind w:left="990"/>
        <w:jc w:val="both"/>
        <w:rPr>
          <w:rFonts w:ascii="Times New Roman" w:hAnsi="Times New Roman" w:cs="Times New Roman"/>
          <w:bCs/>
          <w:w w:val="105"/>
          <w:position w:val="1"/>
        </w:rPr>
      </w:pPr>
      <w:r w:rsidRPr="00BA504A">
        <w:rPr>
          <w:rFonts w:ascii="Times New Roman" w:hAnsi="Times New Roman" w:cs="Times New Roman"/>
          <w:bCs/>
          <w:w w:val="105"/>
          <w:position w:val="1"/>
        </w:rPr>
        <w:t>A</w:t>
      </w:r>
      <w:r w:rsidR="00DE4F70" w:rsidRPr="00BA504A">
        <w:rPr>
          <w:rFonts w:ascii="Times New Roman" w:hAnsi="Times New Roman" w:cs="Times New Roman"/>
          <w:bCs/>
          <w:w w:val="105"/>
          <w:position w:val="1"/>
        </w:rPr>
        <w:t>ll</w:t>
      </w:r>
      <w:r w:rsidR="002B5D6E" w:rsidRPr="00BA504A">
        <w:rPr>
          <w:rFonts w:ascii="Times New Roman" w:hAnsi="Times New Roman" w:cs="Times New Roman"/>
          <w:bCs/>
          <w:w w:val="105"/>
          <w:position w:val="1"/>
        </w:rPr>
        <w:t xml:space="preserve"> financial requirements</w:t>
      </w:r>
      <w:r w:rsidR="00DE4F70" w:rsidRPr="00BA504A">
        <w:rPr>
          <w:rFonts w:ascii="Times New Roman" w:hAnsi="Times New Roman" w:cs="Times New Roman"/>
          <w:bCs/>
          <w:w w:val="105"/>
          <w:position w:val="1"/>
        </w:rPr>
        <w:t xml:space="preserve"> including study fees</w:t>
      </w:r>
      <w:r w:rsidR="009A7253" w:rsidRPr="00BA504A">
        <w:rPr>
          <w:rFonts w:ascii="Times New Roman" w:hAnsi="Times New Roman" w:cs="Times New Roman"/>
          <w:bCs/>
          <w:w w:val="105"/>
          <w:position w:val="1"/>
        </w:rPr>
        <w:t xml:space="preserve"> and</w:t>
      </w:r>
      <w:r w:rsidR="00DE4F70" w:rsidRPr="00BA504A">
        <w:rPr>
          <w:rFonts w:ascii="Times New Roman" w:hAnsi="Times New Roman" w:cs="Times New Roman"/>
          <w:bCs/>
          <w:w w:val="105"/>
          <w:position w:val="1"/>
        </w:rPr>
        <w:t xml:space="preserve"> CIAC</w:t>
      </w:r>
      <w:r w:rsidR="002F7622" w:rsidRPr="00BA504A">
        <w:rPr>
          <w:rFonts w:ascii="Times New Roman" w:hAnsi="Times New Roman" w:cs="Times New Roman"/>
          <w:bCs/>
          <w:w w:val="105"/>
          <w:position w:val="1"/>
        </w:rPr>
        <w:t xml:space="preserve"> </w:t>
      </w:r>
      <w:proofErr w:type="gramStart"/>
      <w:r w:rsidR="00A4292B" w:rsidRPr="00BA504A">
        <w:rPr>
          <w:rFonts w:ascii="Times New Roman" w:hAnsi="Times New Roman" w:cs="Times New Roman"/>
          <w:bCs/>
          <w:w w:val="105"/>
          <w:position w:val="1"/>
        </w:rPr>
        <w:t>allowances ;</w:t>
      </w:r>
      <w:proofErr w:type="gramEnd"/>
      <w:r w:rsidR="002F7622" w:rsidRPr="00BA504A">
        <w:rPr>
          <w:rFonts w:ascii="Times New Roman" w:hAnsi="Times New Roman" w:cs="Times New Roman"/>
          <w:bCs/>
          <w:w w:val="105"/>
          <w:position w:val="1"/>
        </w:rPr>
        <w:t xml:space="preserve"> and</w:t>
      </w:r>
    </w:p>
    <w:p w14:paraId="71EE82AE" w14:textId="695AE18C" w:rsidR="002B5D6E" w:rsidRPr="00BA504A" w:rsidRDefault="001700F3" w:rsidP="00DE4F70">
      <w:pPr>
        <w:pStyle w:val="ListParagraph"/>
        <w:numPr>
          <w:ilvl w:val="6"/>
          <w:numId w:val="4"/>
        </w:numPr>
        <w:spacing w:line="360" w:lineRule="auto"/>
        <w:ind w:left="990"/>
        <w:jc w:val="both"/>
        <w:rPr>
          <w:rFonts w:ascii="Times New Roman" w:hAnsi="Times New Roman" w:cs="Times New Roman"/>
          <w:bCs/>
          <w:w w:val="105"/>
          <w:position w:val="1"/>
        </w:rPr>
      </w:pPr>
      <w:r w:rsidRPr="00BA504A">
        <w:rPr>
          <w:rFonts w:ascii="Times New Roman" w:hAnsi="Times New Roman" w:cs="Times New Roman"/>
          <w:bCs/>
          <w:w w:val="105"/>
          <w:position w:val="1"/>
        </w:rPr>
        <w:t>A</w:t>
      </w:r>
      <w:r w:rsidR="00221D08" w:rsidRPr="00BA504A">
        <w:rPr>
          <w:rFonts w:ascii="Times New Roman" w:hAnsi="Times New Roman" w:cs="Times New Roman"/>
          <w:bCs/>
          <w:w w:val="105"/>
          <w:position w:val="1"/>
        </w:rPr>
        <w:t>ll</w:t>
      </w:r>
      <w:r w:rsidR="009A7253" w:rsidRPr="00BA504A">
        <w:rPr>
          <w:rFonts w:ascii="Times New Roman" w:hAnsi="Times New Roman" w:cs="Times New Roman"/>
          <w:bCs/>
          <w:w w:val="105"/>
          <w:position w:val="1"/>
        </w:rPr>
        <w:t xml:space="preserve"> wholesale distribution </w:t>
      </w:r>
      <w:r w:rsidR="00221D08" w:rsidRPr="00BA504A">
        <w:rPr>
          <w:rFonts w:ascii="Times New Roman" w:hAnsi="Times New Roman" w:cs="Times New Roman"/>
          <w:bCs/>
          <w:w w:val="105"/>
          <w:position w:val="1"/>
        </w:rPr>
        <w:t xml:space="preserve">tariff charges applicable to </w:t>
      </w:r>
      <w:r w:rsidR="00FC55C5" w:rsidRPr="00BA504A">
        <w:rPr>
          <w:rFonts w:ascii="Times New Roman" w:hAnsi="Times New Roman" w:cs="Times New Roman"/>
          <w:bCs/>
          <w:w w:val="105"/>
          <w:position w:val="1"/>
        </w:rPr>
        <w:t>DESRs</w:t>
      </w:r>
      <w:r w:rsidR="002F7622" w:rsidRPr="00BA504A">
        <w:rPr>
          <w:rFonts w:ascii="Times New Roman" w:hAnsi="Times New Roman" w:cs="Times New Roman"/>
          <w:bCs/>
          <w:w w:val="105"/>
          <w:position w:val="1"/>
        </w:rPr>
        <w:t xml:space="preserve"> and all terms and conditions associated with such charges.</w:t>
      </w:r>
    </w:p>
    <w:p w14:paraId="3074973F" w14:textId="68341445" w:rsidR="002F7622" w:rsidRPr="00BA504A" w:rsidRDefault="002F7622" w:rsidP="002F7622">
      <w:pPr>
        <w:spacing w:line="360" w:lineRule="auto"/>
        <w:jc w:val="both"/>
        <w:rPr>
          <w:rFonts w:ascii="Times New Roman" w:hAnsi="Times New Roman" w:cs="Times New Roman"/>
          <w:bCs/>
          <w:w w:val="105"/>
          <w:position w:val="1"/>
        </w:rPr>
      </w:pPr>
      <w:r w:rsidRPr="00BA504A">
        <w:rPr>
          <w:rFonts w:ascii="Times New Roman" w:hAnsi="Times New Roman" w:cs="Times New Roman"/>
          <w:bCs/>
          <w:w w:val="105"/>
          <w:position w:val="1"/>
        </w:rPr>
        <w:t xml:space="preserve">HEN also proposes that all DSPs (including </w:t>
      </w:r>
      <w:proofErr w:type="gramStart"/>
      <w:r w:rsidRPr="00BA504A">
        <w:rPr>
          <w:rFonts w:ascii="Times New Roman" w:hAnsi="Times New Roman" w:cs="Times New Roman"/>
          <w:bCs/>
          <w:w w:val="105"/>
          <w:position w:val="1"/>
        </w:rPr>
        <w:t>municipally-owned</w:t>
      </w:r>
      <w:proofErr w:type="gramEnd"/>
      <w:r w:rsidRPr="00BA504A">
        <w:rPr>
          <w:rFonts w:ascii="Times New Roman" w:hAnsi="Times New Roman" w:cs="Times New Roman"/>
          <w:bCs/>
          <w:w w:val="105"/>
          <w:position w:val="1"/>
        </w:rPr>
        <w:t xml:space="preserve"> utilities and electric cooperatives) be required to post their</w:t>
      </w:r>
      <w:r w:rsidR="009C708D" w:rsidRPr="00BA504A">
        <w:rPr>
          <w:rFonts w:ascii="Times New Roman" w:hAnsi="Times New Roman" w:cs="Times New Roman"/>
          <w:bCs/>
          <w:w w:val="105"/>
          <w:position w:val="1"/>
        </w:rPr>
        <w:t xml:space="preserve"> tariffs on their website and provide a copy of the tariff to DER operators when such </w:t>
      </w:r>
      <w:proofErr w:type="gramStart"/>
      <w:r w:rsidR="009C708D" w:rsidRPr="00BA504A">
        <w:rPr>
          <w:rFonts w:ascii="Times New Roman" w:hAnsi="Times New Roman" w:cs="Times New Roman"/>
          <w:bCs/>
          <w:w w:val="105"/>
          <w:position w:val="1"/>
        </w:rPr>
        <w:t>operator</w:t>
      </w:r>
      <w:proofErr w:type="gramEnd"/>
      <w:r w:rsidR="009C708D" w:rsidRPr="00BA504A">
        <w:rPr>
          <w:rFonts w:ascii="Times New Roman" w:hAnsi="Times New Roman" w:cs="Times New Roman"/>
          <w:bCs/>
          <w:w w:val="105"/>
          <w:position w:val="1"/>
        </w:rPr>
        <w:t xml:space="preserve"> submits an interconnection application.  Th</w:t>
      </w:r>
      <w:r w:rsidR="008709A3" w:rsidRPr="00BA504A">
        <w:rPr>
          <w:rFonts w:ascii="Times New Roman" w:hAnsi="Times New Roman" w:cs="Times New Roman"/>
          <w:bCs/>
          <w:w w:val="105"/>
          <w:position w:val="1"/>
        </w:rPr>
        <w:t>ese requirements</w:t>
      </w:r>
      <w:r w:rsidR="009C708D" w:rsidRPr="00BA504A">
        <w:rPr>
          <w:rFonts w:ascii="Times New Roman" w:hAnsi="Times New Roman" w:cs="Times New Roman"/>
          <w:bCs/>
          <w:w w:val="105"/>
          <w:position w:val="1"/>
        </w:rPr>
        <w:t xml:space="preserve"> will </w:t>
      </w:r>
      <w:r w:rsidR="008709A3" w:rsidRPr="00BA504A">
        <w:rPr>
          <w:rFonts w:ascii="Times New Roman" w:hAnsi="Times New Roman" w:cs="Times New Roman"/>
          <w:bCs/>
          <w:w w:val="105"/>
          <w:position w:val="1"/>
        </w:rPr>
        <w:t>go a long way to provid</w:t>
      </w:r>
      <w:r w:rsidR="00F373A8" w:rsidRPr="00BA504A">
        <w:rPr>
          <w:rFonts w:ascii="Times New Roman" w:hAnsi="Times New Roman" w:cs="Times New Roman"/>
          <w:bCs/>
          <w:w w:val="105"/>
          <w:position w:val="1"/>
        </w:rPr>
        <w:t>ing</w:t>
      </w:r>
      <w:r w:rsidR="008709A3" w:rsidRPr="00BA504A">
        <w:rPr>
          <w:rFonts w:ascii="Times New Roman" w:hAnsi="Times New Roman" w:cs="Times New Roman"/>
          <w:bCs/>
          <w:w w:val="105"/>
          <w:position w:val="1"/>
        </w:rPr>
        <w:t xml:space="preserve"> much-needed transparency</w:t>
      </w:r>
      <w:r w:rsidR="007C3C0D" w:rsidRPr="00BA504A">
        <w:rPr>
          <w:rFonts w:ascii="Times New Roman" w:hAnsi="Times New Roman" w:cs="Times New Roman"/>
          <w:bCs/>
          <w:w w:val="105"/>
          <w:position w:val="1"/>
        </w:rPr>
        <w:t xml:space="preserve"> to DER operators and will help to assure comparable open access </w:t>
      </w:r>
      <w:r w:rsidR="001C3BB3" w:rsidRPr="00BA504A">
        <w:rPr>
          <w:rFonts w:ascii="Times New Roman" w:hAnsi="Times New Roman" w:cs="Times New Roman"/>
          <w:bCs/>
          <w:w w:val="105"/>
          <w:position w:val="1"/>
        </w:rPr>
        <w:t>between DER operators</w:t>
      </w:r>
      <w:r w:rsidR="008709A3" w:rsidRPr="00BA504A">
        <w:rPr>
          <w:rFonts w:ascii="Times New Roman" w:hAnsi="Times New Roman" w:cs="Times New Roman"/>
          <w:bCs/>
          <w:w w:val="105"/>
          <w:position w:val="1"/>
        </w:rPr>
        <w:t>.</w:t>
      </w:r>
    </w:p>
    <w:p w14:paraId="73A6FA5A" w14:textId="77777777" w:rsidR="00F7760B" w:rsidRPr="00BA504A" w:rsidRDefault="00F7760B" w:rsidP="00736C94">
      <w:pPr>
        <w:spacing w:line="360" w:lineRule="auto"/>
        <w:ind w:firstLine="720"/>
        <w:jc w:val="both"/>
        <w:rPr>
          <w:rFonts w:ascii="Times New Roman" w:hAnsi="Times New Roman" w:cs="Times New Roman"/>
          <w:bCs/>
          <w:w w:val="105"/>
          <w:position w:val="1"/>
        </w:rPr>
      </w:pPr>
    </w:p>
    <w:p w14:paraId="39876F5B" w14:textId="10C17827" w:rsidR="00AB4BF1" w:rsidRPr="00BA504A" w:rsidRDefault="00F9650C" w:rsidP="00441C23">
      <w:pPr>
        <w:spacing w:line="360" w:lineRule="auto"/>
        <w:jc w:val="both"/>
        <w:rPr>
          <w:rFonts w:ascii="Times New Roman" w:hAnsi="Times New Roman" w:cs="Times New Roman"/>
          <w:b/>
          <w:w w:val="105"/>
          <w:position w:val="1"/>
        </w:rPr>
      </w:pPr>
      <w:r w:rsidRPr="00BA504A">
        <w:rPr>
          <w:rFonts w:ascii="Times New Roman" w:hAnsi="Times New Roman" w:cs="Times New Roman"/>
          <w:b/>
          <w:w w:val="105"/>
          <w:position w:val="1"/>
        </w:rPr>
        <w:t>COMMENTS ON PROPOSED RULE 25.212</w:t>
      </w:r>
    </w:p>
    <w:p w14:paraId="1BC7C3D6" w14:textId="7260E2ED" w:rsidR="00AB4BF1" w:rsidRPr="00BA504A" w:rsidRDefault="00C01DFB" w:rsidP="00C01DFB">
      <w:pPr>
        <w:pStyle w:val="ListParagraph"/>
        <w:numPr>
          <w:ilvl w:val="6"/>
          <w:numId w:val="4"/>
        </w:numPr>
        <w:spacing w:line="360" w:lineRule="auto"/>
        <w:ind w:left="360"/>
        <w:rPr>
          <w:rFonts w:ascii="Times New Roman" w:hAnsi="Times New Roman" w:cs="Times New Roman"/>
          <w:b/>
          <w:w w:val="105"/>
          <w:position w:val="1"/>
        </w:rPr>
      </w:pPr>
      <w:r w:rsidRPr="00BA504A">
        <w:rPr>
          <w:rFonts w:ascii="Times New Roman" w:hAnsi="Times New Roman" w:cs="Times New Roman"/>
          <w:b/>
          <w:w w:val="105"/>
          <w:position w:val="1"/>
        </w:rPr>
        <w:t xml:space="preserve">Application: </w:t>
      </w:r>
      <w:r w:rsidR="00AB4BF1" w:rsidRPr="00BA504A">
        <w:rPr>
          <w:rFonts w:ascii="Times New Roman" w:hAnsi="Times New Roman" w:cs="Times New Roman"/>
          <w:b/>
          <w:w w:val="105"/>
          <w:position w:val="1"/>
        </w:rPr>
        <w:t>§25.212</w:t>
      </w:r>
      <w:r w:rsidRPr="00BA504A">
        <w:rPr>
          <w:rFonts w:ascii="Times New Roman" w:hAnsi="Times New Roman" w:cs="Times New Roman"/>
          <w:b/>
          <w:w w:val="105"/>
          <w:position w:val="1"/>
        </w:rPr>
        <w:t>(a</w:t>
      </w:r>
      <w:r w:rsidR="00AB4BF1" w:rsidRPr="00BA504A">
        <w:rPr>
          <w:rFonts w:ascii="Times New Roman" w:hAnsi="Times New Roman" w:cs="Times New Roman"/>
          <w:b/>
          <w:w w:val="105"/>
          <w:position w:val="1"/>
        </w:rPr>
        <w:t>)</w:t>
      </w:r>
    </w:p>
    <w:p w14:paraId="59B0B10C" w14:textId="5C37DA16" w:rsidR="00AB4BF1" w:rsidRPr="00BA504A" w:rsidRDefault="00CF3F62" w:rsidP="00736C94">
      <w:pPr>
        <w:spacing w:line="360" w:lineRule="auto"/>
        <w:ind w:firstLine="720"/>
        <w:jc w:val="both"/>
        <w:rPr>
          <w:rFonts w:ascii="Times New Roman" w:hAnsi="Times New Roman" w:cs="Times New Roman"/>
          <w:bCs/>
          <w:w w:val="105"/>
          <w:position w:val="1"/>
        </w:rPr>
      </w:pPr>
      <w:r w:rsidRPr="00BA504A">
        <w:rPr>
          <w:rFonts w:ascii="Times New Roman" w:hAnsi="Times New Roman" w:cs="Times New Roman"/>
          <w:bCs/>
          <w:w w:val="105"/>
          <w:position w:val="1"/>
        </w:rPr>
        <w:t>HEN</w:t>
      </w:r>
      <w:r w:rsidR="00AB4BF1" w:rsidRPr="00BA504A">
        <w:rPr>
          <w:rFonts w:ascii="Times New Roman" w:hAnsi="Times New Roman" w:cs="Times New Roman"/>
          <w:bCs/>
          <w:w w:val="105"/>
          <w:position w:val="1"/>
        </w:rPr>
        <w:t xml:space="preserve"> supports the approach taken in the draft §25.212 that distinguishes between technical requirements for smaller DERs (less than 1 MW and not ERCOT-registered) and larger DERs (1 MW or more or ERCOT-registered). Requiring larger, market-participating DERs within ERCOT to follow ERCOT's technical requirements is appropriate given their potential impact on the wholesale market and grid reliability coordinator functions.</w:t>
      </w:r>
      <w:r w:rsidR="007827D0" w:rsidRPr="00BA504A">
        <w:rPr>
          <w:rFonts w:ascii="Times New Roman" w:hAnsi="Times New Roman" w:cs="Times New Roman"/>
          <w:bCs/>
          <w:w w:val="105"/>
          <w:position w:val="1"/>
        </w:rPr>
        <w:t xml:space="preserve">  However, HEN is concerned tha</w:t>
      </w:r>
      <w:r w:rsidR="00543EDF" w:rsidRPr="00BA504A">
        <w:rPr>
          <w:rFonts w:ascii="Times New Roman" w:hAnsi="Times New Roman" w:cs="Times New Roman"/>
          <w:bCs/>
          <w:w w:val="105"/>
          <w:position w:val="1"/>
        </w:rPr>
        <w:t>t this intent is not clear throughout proposed §25.212</w:t>
      </w:r>
      <w:r w:rsidR="00B34BB7" w:rsidRPr="00BA504A">
        <w:rPr>
          <w:rFonts w:ascii="Times New Roman" w:hAnsi="Times New Roman" w:cs="Times New Roman"/>
          <w:bCs/>
          <w:w w:val="105"/>
          <w:position w:val="1"/>
        </w:rPr>
        <w:t xml:space="preserve"> and situations could arise in which differing standards could still apply.</w:t>
      </w:r>
      <w:r w:rsidR="00F86EC1" w:rsidRPr="00BA504A">
        <w:rPr>
          <w:rFonts w:ascii="Times New Roman" w:hAnsi="Times New Roman" w:cs="Times New Roman"/>
          <w:bCs/>
          <w:w w:val="105"/>
          <w:position w:val="1"/>
        </w:rPr>
        <w:t xml:space="preserve"> </w:t>
      </w:r>
      <w:r w:rsidR="00D40275" w:rsidRPr="00BA504A">
        <w:rPr>
          <w:rFonts w:ascii="Times New Roman" w:hAnsi="Times New Roman" w:cs="Times New Roman"/>
          <w:bCs/>
          <w:w w:val="105"/>
          <w:position w:val="1"/>
        </w:rPr>
        <w:t xml:space="preserve"> Specifically, while the </w:t>
      </w:r>
      <w:r w:rsidR="005535A0" w:rsidRPr="00BA504A">
        <w:rPr>
          <w:rFonts w:ascii="Times New Roman" w:hAnsi="Times New Roman" w:cs="Times New Roman"/>
          <w:bCs/>
          <w:w w:val="105"/>
          <w:position w:val="1"/>
        </w:rPr>
        <w:t xml:space="preserve">draft rule </w:t>
      </w:r>
      <w:r w:rsidR="005535A0" w:rsidRPr="00BA504A">
        <w:rPr>
          <w:rFonts w:ascii="Times New Roman" w:hAnsi="Times New Roman" w:cs="Times New Roman"/>
          <w:bCs/>
          <w:w w:val="105"/>
          <w:position w:val="1"/>
        </w:rPr>
        <w:lastRenderedPageBreak/>
        <w:t xml:space="preserve">provides that ERCOT may establish alternative frequency and voltage standards, it does not address </w:t>
      </w:r>
      <w:r w:rsidR="000E4478" w:rsidRPr="00BA504A">
        <w:rPr>
          <w:rFonts w:ascii="Times New Roman" w:hAnsi="Times New Roman" w:cs="Times New Roman"/>
          <w:bCs/>
          <w:w w:val="105"/>
          <w:position w:val="1"/>
        </w:rPr>
        <w:t xml:space="preserve">which rules control </w:t>
      </w:r>
      <w:r w:rsidR="005535A0" w:rsidRPr="00BA504A">
        <w:rPr>
          <w:rFonts w:ascii="Times New Roman" w:hAnsi="Times New Roman" w:cs="Times New Roman"/>
          <w:bCs/>
          <w:w w:val="105"/>
          <w:position w:val="1"/>
        </w:rPr>
        <w:t>for power quality</w:t>
      </w:r>
      <w:r w:rsidR="00F86EC1" w:rsidRPr="00BA504A">
        <w:rPr>
          <w:rFonts w:ascii="Times New Roman" w:hAnsi="Times New Roman" w:cs="Times New Roman"/>
          <w:bCs/>
          <w:w w:val="105"/>
          <w:position w:val="1"/>
        </w:rPr>
        <w:t xml:space="preserve"> Therefore, HEN proposes the following change</w:t>
      </w:r>
      <w:r w:rsidR="0009767E" w:rsidRPr="00BA504A">
        <w:rPr>
          <w:rFonts w:ascii="Times New Roman" w:hAnsi="Times New Roman" w:cs="Times New Roman"/>
          <w:bCs/>
          <w:w w:val="105"/>
          <w:position w:val="1"/>
        </w:rPr>
        <w:t xml:space="preserve"> to </w:t>
      </w:r>
      <w:r w:rsidR="009124E7" w:rsidRPr="00BA504A">
        <w:rPr>
          <w:rFonts w:ascii="Times New Roman" w:hAnsi="Times New Roman" w:cs="Times New Roman"/>
          <w:bCs/>
          <w:w w:val="105"/>
          <w:position w:val="1"/>
        </w:rPr>
        <w:t>section §25.212(a) (</w:t>
      </w:r>
      <w:r w:rsidR="0009767E" w:rsidRPr="00BA504A">
        <w:rPr>
          <w:rFonts w:ascii="Times New Roman" w:hAnsi="Times New Roman" w:cs="Times New Roman"/>
          <w:bCs/>
          <w:w w:val="105"/>
          <w:position w:val="1"/>
        </w:rPr>
        <w:t>Application</w:t>
      </w:r>
      <w:r w:rsidR="009124E7" w:rsidRPr="00BA504A">
        <w:rPr>
          <w:rFonts w:ascii="Times New Roman" w:hAnsi="Times New Roman" w:cs="Times New Roman"/>
          <w:bCs/>
          <w:w w:val="105"/>
          <w:position w:val="1"/>
        </w:rPr>
        <w:t>)</w:t>
      </w:r>
      <w:r w:rsidR="00F86EC1" w:rsidRPr="00BA504A">
        <w:rPr>
          <w:rFonts w:ascii="Times New Roman" w:hAnsi="Times New Roman" w:cs="Times New Roman"/>
          <w:bCs/>
          <w:w w:val="105"/>
          <w:position w:val="1"/>
        </w:rPr>
        <w:t xml:space="preserve"> to clarify that in the event of a conflict, the ERCO</w:t>
      </w:r>
      <w:r w:rsidR="002647FD" w:rsidRPr="00BA504A">
        <w:rPr>
          <w:rFonts w:ascii="Times New Roman" w:hAnsi="Times New Roman" w:cs="Times New Roman"/>
          <w:bCs/>
          <w:w w:val="105"/>
          <w:position w:val="1"/>
        </w:rPr>
        <w:t>T</w:t>
      </w:r>
      <w:r w:rsidR="00F86EC1" w:rsidRPr="00BA504A">
        <w:rPr>
          <w:rFonts w:ascii="Times New Roman" w:hAnsi="Times New Roman" w:cs="Times New Roman"/>
          <w:bCs/>
          <w:w w:val="105"/>
          <w:position w:val="1"/>
        </w:rPr>
        <w:t xml:space="preserve"> Protocols would apply for a DER that is greater than 1 MW and registered with ERCOT.</w:t>
      </w:r>
    </w:p>
    <w:p w14:paraId="21498AA1" w14:textId="0DEDDAE3" w:rsidR="002647FD" w:rsidRPr="00BA504A" w:rsidRDefault="009A4A67" w:rsidP="00441C23">
      <w:pPr>
        <w:spacing w:after="0" w:line="240" w:lineRule="auto"/>
        <w:ind w:firstLine="720"/>
        <w:jc w:val="both"/>
        <w:rPr>
          <w:rFonts w:ascii="Times New Roman" w:hAnsi="Times New Roman" w:cs="Times New Roman"/>
          <w:bCs/>
          <w:w w:val="105"/>
          <w:position w:val="1"/>
          <w:u w:val="single"/>
        </w:rPr>
      </w:pPr>
      <w:r w:rsidRPr="00BA504A">
        <w:rPr>
          <w:rFonts w:ascii="Times New Roman" w:hAnsi="Times New Roman" w:cs="Times New Roman"/>
          <w:bCs/>
          <w:w w:val="105"/>
          <w:position w:val="1"/>
        </w:rPr>
        <w:t>§25.212(a)</w:t>
      </w:r>
      <w:r w:rsidR="00E87667" w:rsidRPr="00BA504A">
        <w:rPr>
          <w:rFonts w:ascii="Times New Roman" w:hAnsi="Times New Roman" w:cs="Times New Roman"/>
          <w:bCs/>
          <w:w w:val="105"/>
          <w:position w:val="1"/>
        </w:rPr>
        <w:t>: Application</w:t>
      </w:r>
      <w:r w:rsidR="00ED1B3D" w:rsidRPr="00BA504A">
        <w:rPr>
          <w:rFonts w:ascii="Times New Roman" w:hAnsi="Times New Roman" w:cs="Times New Roman"/>
          <w:bCs/>
          <w:w w:val="105"/>
          <w:position w:val="1"/>
        </w:rPr>
        <w:t>. This section prescribes the minimum technical and operational requirements that must be maintained on an ongoing basis for all distributed energy resources (DERs) in Texas, interconnected and operating in parallel with a Distribution Service Provider' s (DSP) distribution system</w:t>
      </w:r>
      <w:r w:rsidR="00360294" w:rsidRPr="00BA504A">
        <w:rPr>
          <w:rFonts w:ascii="Times New Roman" w:hAnsi="Times New Roman" w:cs="Times New Roman"/>
          <w:bCs/>
          <w:w w:val="105"/>
          <w:position w:val="1"/>
        </w:rPr>
        <w:t xml:space="preserve">, </w:t>
      </w:r>
      <w:r w:rsidR="0052627D" w:rsidRPr="00BA504A">
        <w:rPr>
          <w:rFonts w:ascii="Times New Roman" w:hAnsi="Times New Roman" w:cs="Times New Roman"/>
          <w:bCs/>
          <w:w w:val="105"/>
          <w:position w:val="1"/>
          <w:u w:val="single"/>
        </w:rPr>
        <w:t xml:space="preserve">provided that, for DERs greater than 1 MW and registered with ERCOT, </w:t>
      </w:r>
      <w:r w:rsidR="005226D9" w:rsidRPr="00BA504A">
        <w:rPr>
          <w:rFonts w:ascii="Times New Roman" w:hAnsi="Times New Roman" w:cs="Times New Roman"/>
          <w:bCs/>
          <w:w w:val="105"/>
          <w:position w:val="1"/>
          <w:u w:val="single"/>
        </w:rPr>
        <w:t xml:space="preserve">the ERCOT </w:t>
      </w:r>
      <w:r w:rsidR="00F06847" w:rsidRPr="00BA504A">
        <w:rPr>
          <w:rFonts w:ascii="Times New Roman" w:hAnsi="Times New Roman" w:cs="Times New Roman"/>
          <w:bCs/>
          <w:w w:val="105"/>
          <w:position w:val="1"/>
          <w:u w:val="single"/>
        </w:rPr>
        <w:t>protocols</w:t>
      </w:r>
      <w:r w:rsidR="00444C8E" w:rsidRPr="00BA504A">
        <w:rPr>
          <w:rFonts w:ascii="Times New Roman" w:hAnsi="Times New Roman" w:cs="Times New Roman"/>
          <w:bCs/>
          <w:w w:val="105"/>
          <w:position w:val="1"/>
          <w:u w:val="single"/>
        </w:rPr>
        <w:t xml:space="preserve"> shall control i</w:t>
      </w:r>
      <w:r w:rsidR="00B7234D" w:rsidRPr="00BA504A">
        <w:rPr>
          <w:rFonts w:ascii="Times New Roman" w:hAnsi="Times New Roman" w:cs="Times New Roman"/>
          <w:bCs/>
          <w:w w:val="105"/>
          <w:position w:val="1"/>
          <w:u w:val="single"/>
        </w:rPr>
        <w:t>n the event of a conflict between the ERCOT protocols and this section.</w:t>
      </w:r>
    </w:p>
    <w:p w14:paraId="004BB555" w14:textId="77777777" w:rsidR="00ED1B3D" w:rsidRPr="00BA504A" w:rsidRDefault="00ED1B3D" w:rsidP="00441C23">
      <w:pPr>
        <w:spacing w:after="0" w:line="360" w:lineRule="auto"/>
        <w:ind w:firstLine="720"/>
        <w:jc w:val="both"/>
        <w:rPr>
          <w:rFonts w:ascii="Times New Roman" w:hAnsi="Times New Roman" w:cs="Times New Roman"/>
          <w:bCs/>
          <w:w w:val="105"/>
          <w:position w:val="1"/>
        </w:rPr>
      </w:pPr>
    </w:p>
    <w:p w14:paraId="1480CA4C" w14:textId="14B1DA4E" w:rsidR="004F2449" w:rsidRPr="00BA504A" w:rsidRDefault="004F2449" w:rsidP="00A15C9E">
      <w:pPr>
        <w:spacing w:line="360" w:lineRule="auto"/>
        <w:jc w:val="both"/>
        <w:rPr>
          <w:rFonts w:ascii="Times New Roman" w:hAnsi="Times New Roman" w:cs="Times New Roman"/>
          <w:bCs/>
        </w:rPr>
      </w:pPr>
      <w:r w:rsidRPr="00BA504A">
        <w:rPr>
          <w:rFonts w:ascii="Times New Roman" w:hAnsi="Times New Roman" w:cs="Times New Roman"/>
          <w:bCs/>
        </w:rPr>
        <w:tab/>
        <w:t xml:space="preserve">HEN appreciates the </w:t>
      </w:r>
      <w:r w:rsidR="00B45FAE" w:rsidRPr="00BA504A">
        <w:rPr>
          <w:rFonts w:ascii="Times New Roman" w:hAnsi="Times New Roman" w:cs="Times New Roman"/>
          <w:bCs/>
        </w:rPr>
        <w:t>C</w:t>
      </w:r>
      <w:r w:rsidR="00BA511F" w:rsidRPr="00BA504A">
        <w:rPr>
          <w:rFonts w:ascii="Times New Roman" w:hAnsi="Times New Roman" w:cs="Times New Roman"/>
          <w:bCs/>
        </w:rPr>
        <w:t>ommission</w:t>
      </w:r>
      <w:r w:rsidR="00B45FAE" w:rsidRPr="00BA504A">
        <w:rPr>
          <w:rFonts w:ascii="Times New Roman" w:hAnsi="Times New Roman" w:cs="Times New Roman"/>
          <w:bCs/>
        </w:rPr>
        <w:t>’</w:t>
      </w:r>
      <w:r w:rsidR="00BA511F" w:rsidRPr="00BA504A">
        <w:rPr>
          <w:rFonts w:ascii="Times New Roman" w:hAnsi="Times New Roman" w:cs="Times New Roman"/>
          <w:bCs/>
        </w:rPr>
        <w:t xml:space="preserve">s approach to developing </w:t>
      </w:r>
      <w:r w:rsidR="009E3C30" w:rsidRPr="00BA504A">
        <w:rPr>
          <w:rFonts w:ascii="Times New Roman" w:hAnsi="Times New Roman" w:cs="Times New Roman"/>
          <w:bCs/>
        </w:rPr>
        <w:t xml:space="preserve">standardized </w:t>
      </w:r>
      <w:r w:rsidR="00BA511F" w:rsidRPr="00BA504A">
        <w:rPr>
          <w:rFonts w:ascii="Times New Roman" w:hAnsi="Times New Roman" w:cs="Times New Roman"/>
          <w:bCs/>
        </w:rPr>
        <w:t xml:space="preserve">interconnection requirements to which </w:t>
      </w:r>
      <w:r w:rsidR="00912E24" w:rsidRPr="00BA504A">
        <w:rPr>
          <w:rFonts w:ascii="Times New Roman" w:hAnsi="Times New Roman" w:cs="Times New Roman"/>
          <w:bCs/>
        </w:rPr>
        <w:t xml:space="preserve">all interconnecting entities, original equipment manufacturers, and energy operators </w:t>
      </w:r>
      <w:r w:rsidR="00BD3FDA" w:rsidRPr="00BA504A">
        <w:rPr>
          <w:rFonts w:ascii="Times New Roman" w:hAnsi="Times New Roman" w:cs="Times New Roman"/>
          <w:bCs/>
        </w:rPr>
        <w:t>can</w:t>
      </w:r>
      <w:r w:rsidR="0028529B" w:rsidRPr="00BA504A">
        <w:rPr>
          <w:rFonts w:ascii="Times New Roman" w:hAnsi="Times New Roman" w:cs="Times New Roman"/>
          <w:bCs/>
        </w:rPr>
        <w:t xml:space="preserve"> </w:t>
      </w:r>
      <w:r w:rsidR="00D433E4" w:rsidRPr="00BA504A">
        <w:rPr>
          <w:rFonts w:ascii="Times New Roman" w:hAnsi="Times New Roman" w:cs="Times New Roman"/>
          <w:bCs/>
        </w:rPr>
        <w:t>adhere</w:t>
      </w:r>
      <w:r w:rsidR="00BD3FDA" w:rsidRPr="00BA504A">
        <w:rPr>
          <w:rFonts w:ascii="Times New Roman" w:hAnsi="Times New Roman" w:cs="Times New Roman"/>
          <w:bCs/>
        </w:rPr>
        <w:t>.</w:t>
      </w:r>
      <w:r w:rsidR="00B726AA" w:rsidRPr="00BA504A">
        <w:rPr>
          <w:rFonts w:ascii="Times New Roman" w:hAnsi="Times New Roman" w:cs="Times New Roman"/>
          <w:bCs/>
        </w:rPr>
        <w:t xml:space="preserve"> </w:t>
      </w:r>
      <w:r w:rsidR="008311EB" w:rsidRPr="00BA504A">
        <w:rPr>
          <w:rFonts w:ascii="Times New Roman" w:hAnsi="Times New Roman" w:cs="Times New Roman"/>
          <w:bCs/>
        </w:rPr>
        <w:t xml:space="preserve"> HEN </w:t>
      </w:r>
      <w:r w:rsidR="00213A59" w:rsidRPr="00BA504A">
        <w:rPr>
          <w:rFonts w:ascii="Times New Roman" w:hAnsi="Times New Roman" w:cs="Times New Roman"/>
          <w:bCs/>
        </w:rPr>
        <w:t xml:space="preserve">would also encourage commission staff to consider </w:t>
      </w:r>
      <w:r w:rsidR="00303C59" w:rsidRPr="00BA504A">
        <w:rPr>
          <w:rFonts w:ascii="Times New Roman" w:hAnsi="Times New Roman" w:cs="Times New Roman"/>
          <w:bCs/>
        </w:rPr>
        <w:t xml:space="preserve">including language </w:t>
      </w:r>
      <w:r w:rsidR="00205528" w:rsidRPr="00BA504A">
        <w:rPr>
          <w:rFonts w:ascii="Times New Roman" w:hAnsi="Times New Roman" w:cs="Times New Roman"/>
          <w:bCs/>
        </w:rPr>
        <w:t>requiring adherence to the</w:t>
      </w:r>
      <w:r w:rsidR="00FA7586" w:rsidRPr="00BA504A">
        <w:rPr>
          <w:rFonts w:ascii="Times New Roman" w:hAnsi="Times New Roman" w:cs="Times New Roman"/>
          <w:bCs/>
        </w:rPr>
        <w:t xml:space="preserve"> technical standards when DERs are aggregated for operations. More specifically, </w:t>
      </w:r>
      <w:r w:rsidR="00565F3D" w:rsidRPr="00BA504A">
        <w:rPr>
          <w:rFonts w:ascii="Times New Roman" w:hAnsi="Times New Roman" w:cs="Times New Roman"/>
          <w:bCs/>
        </w:rPr>
        <w:t xml:space="preserve">irrespective of whether the </w:t>
      </w:r>
      <w:r w:rsidR="004B05D8" w:rsidRPr="00BA504A">
        <w:rPr>
          <w:rFonts w:ascii="Times New Roman" w:hAnsi="Times New Roman" w:cs="Times New Roman"/>
          <w:bCs/>
        </w:rPr>
        <w:t xml:space="preserve">aggregated DERs are of the same or disparate technology types, </w:t>
      </w:r>
      <w:r w:rsidR="00D94824" w:rsidRPr="00BA504A">
        <w:rPr>
          <w:rFonts w:ascii="Times New Roman" w:hAnsi="Times New Roman" w:cs="Times New Roman"/>
          <w:bCs/>
        </w:rPr>
        <w:t xml:space="preserve">the aggregated DERs must </w:t>
      </w:r>
      <w:r w:rsidR="00C60E84" w:rsidRPr="00BA504A">
        <w:rPr>
          <w:rFonts w:ascii="Times New Roman" w:hAnsi="Times New Roman" w:cs="Times New Roman"/>
          <w:bCs/>
        </w:rPr>
        <w:t xml:space="preserve">conform to the same technical requirements </w:t>
      </w:r>
      <w:r w:rsidR="0005783F" w:rsidRPr="00BA504A">
        <w:rPr>
          <w:rFonts w:ascii="Times New Roman" w:hAnsi="Times New Roman" w:cs="Times New Roman"/>
          <w:bCs/>
        </w:rPr>
        <w:t>as a</w:t>
      </w:r>
      <w:r w:rsidR="003D592D" w:rsidRPr="00BA504A">
        <w:rPr>
          <w:rFonts w:ascii="Times New Roman" w:hAnsi="Times New Roman" w:cs="Times New Roman"/>
          <w:bCs/>
        </w:rPr>
        <w:t xml:space="preserve">n individually operating DER. </w:t>
      </w:r>
      <w:r w:rsidR="00B726AA" w:rsidRPr="00BA504A">
        <w:rPr>
          <w:rFonts w:ascii="Times New Roman" w:hAnsi="Times New Roman" w:cs="Times New Roman"/>
          <w:bCs/>
        </w:rPr>
        <w:t xml:space="preserve">With all </w:t>
      </w:r>
      <w:r w:rsidR="00D433E4" w:rsidRPr="00BA504A">
        <w:rPr>
          <w:rFonts w:ascii="Times New Roman" w:hAnsi="Times New Roman" w:cs="Times New Roman"/>
          <w:bCs/>
        </w:rPr>
        <w:t>of HEN</w:t>
      </w:r>
      <w:r w:rsidR="00B45FAE" w:rsidRPr="00BA504A">
        <w:rPr>
          <w:rFonts w:ascii="Times New Roman" w:hAnsi="Times New Roman" w:cs="Times New Roman"/>
          <w:bCs/>
        </w:rPr>
        <w:t>’</w:t>
      </w:r>
      <w:r w:rsidR="00D433E4" w:rsidRPr="00BA504A">
        <w:rPr>
          <w:rFonts w:ascii="Times New Roman" w:hAnsi="Times New Roman" w:cs="Times New Roman"/>
          <w:bCs/>
        </w:rPr>
        <w:t xml:space="preserve">s </w:t>
      </w:r>
      <w:r w:rsidR="00D35D74" w:rsidRPr="00BA504A">
        <w:rPr>
          <w:rFonts w:ascii="Times New Roman" w:hAnsi="Times New Roman" w:cs="Times New Roman"/>
          <w:bCs/>
        </w:rPr>
        <w:t xml:space="preserve">distributed </w:t>
      </w:r>
      <w:r w:rsidR="00D433E4" w:rsidRPr="00BA504A">
        <w:rPr>
          <w:rFonts w:ascii="Times New Roman" w:hAnsi="Times New Roman" w:cs="Times New Roman"/>
          <w:bCs/>
        </w:rPr>
        <w:t xml:space="preserve">resources participating in the ERCOT market, </w:t>
      </w:r>
      <w:r w:rsidR="005E3953" w:rsidRPr="00BA504A">
        <w:rPr>
          <w:rFonts w:ascii="Times New Roman" w:hAnsi="Times New Roman" w:cs="Times New Roman"/>
          <w:bCs/>
        </w:rPr>
        <w:t xml:space="preserve">we would encourage the commission to generally align technical standards with ERCOT standards </w:t>
      </w:r>
      <w:r w:rsidR="00B651D8" w:rsidRPr="00BA504A">
        <w:rPr>
          <w:rFonts w:ascii="Times New Roman" w:hAnsi="Times New Roman" w:cs="Times New Roman"/>
          <w:bCs/>
        </w:rPr>
        <w:t xml:space="preserve">such that </w:t>
      </w:r>
      <w:r w:rsidR="00907870" w:rsidRPr="00BA504A">
        <w:rPr>
          <w:rFonts w:ascii="Times New Roman" w:hAnsi="Times New Roman" w:cs="Times New Roman"/>
          <w:bCs/>
        </w:rPr>
        <w:t xml:space="preserve">all DERs </w:t>
      </w:r>
      <w:r w:rsidR="00B651D8" w:rsidRPr="00BA504A">
        <w:rPr>
          <w:rFonts w:ascii="Times New Roman" w:hAnsi="Times New Roman" w:cs="Times New Roman"/>
          <w:bCs/>
        </w:rPr>
        <w:t xml:space="preserve">are fully capable of </w:t>
      </w:r>
      <w:r w:rsidR="00907870" w:rsidRPr="00BA504A">
        <w:rPr>
          <w:rFonts w:ascii="Times New Roman" w:hAnsi="Times New Roman" w:cs="Times New Roman"/>
          <w:bCs/>
        </w:rPr>
        <w:t xml:space="preserve">supporting </w:t>
      </w:r>
      <w:r w:rsidR="008B7599" w:rsidRPr="00BA504A">
        <w:rPr>
          <w:rFonts w:ascii="Times New Roman" w:hAnsi="Times New Roman" w:cs="Times New Roman"/>
          <w:bCs/>
        </w:rPr>
        <w:t xml:space="preserve">our grid during times of need. </w:t>
      </w:r>
      <w:r w:rsidR="005E3953" w:rsidRPr="00BA504A">
        <w:rPr>
          <w:rFonts w:ascii="Times New Roman" w:hAnsi="Times New Roman" w:cs="Times New Roman"/>
          <w:bCs/>
        </w:rPr>
        <w:t xml:space="preserve"> </w:t>
      </w:r>
      <w:r w:rsidR="00B726AA" w:rsidRPr="00BA504A">
        <w:rPr>
          <w:rFonts w:ascii="Times New Roman" w:hAnsi="Times New Roman" w:cs="Times New Roman"/>
          <w:bCs/>
        </w:rPr>
        <w:t xml:space="preserve"> </w:t>
      </w:r>
    </w:p>
    <w:p w14:paraId="7B3CC931" w14:textId="1EE62EEA" w:rsidR="0084023C" w:rsidRDefault="0084023C">
      <w:pPr>
        <w:rPr>
          <w:rFonts w:ascii="Times New Roman" w:hAnsi="Times New Roman" w:cs="Times New Roman"/>
          <w:b/>
          <w:bCs/>
        </w:rPr>
      </w:pPr>
      <w:r>
        <w:rPr>
          <w:rFonts w:ascii="Times New Roman" w:hAnsi="Times New Roman" w:cs="Times New Roman"/>
          <w:b/>
          <w:bCs/>
        </w:rPr>
        <w:br w:type="page"/>
      </w:r>
    </w:p>
    <w:p w14:paraId="7FA28BCA" w14:textId="77777777" w:rsidR="00A23FC0" w:rsidRPr="00BA504A" w:rsidRDefault="00A23FC0" w:rsidP="00A23FC0">
      <w:pPr>
        <w:spacing w:line="360" w:lineRule="auto"/>
        <w:jc w:val="both"/>
        <w:rPr>
          <w:rFonts w:ascii="Times New Roman" w:hAnsi="Times New Roman" w:cs="Times New Roman"/>
          <w:b/>
          <w:bCs/>
        </w:rPr>
      </w:pPr>
    </w:p>
    <w:p w14:paraId="4398A92C" w14:textId="2511948E" w:rsidR="00A23FC0" w:rsidRPr="00BA504A" w:rsidRDefault="00A23FC0" w:rsidP="00441C23">
      <w:pPr>
        <w:spacing w:line="360" w:lineRule="auto"/>
        <w:jc w:val="center"/>
        <w:rPr>
          <w:rFonts w:ascii="Times New Roman" w:hAnsi="Times New Roman" w:cs="Times New Roman"/>
          <w:bCs/>
        </w:rPr>
      </w:pPr>
      <w:r w:rsidRPr="00BA504A">
        <w:rPr>
          <w:rFonts w:ascii="Times New Roman" w:hAnsi="Times New Roman" w:cs="Times New Roman"/>
          <w:b/>
          <w:bCs/>
        </w:rPr>
        <w:t>CONCLUSION</w:t>
      </w:r>
    </w:p>
    <w:p w14:paraId="34CEF55E" w14:textId="001BA03E" w:rsidR="00A23FC0" w:rsidRPr="00BA504A" w:rsidRDefault="00A23FC0" w:rsidP="00A23FC0">
      <w:pPr>
        <w:spacing w:line="360" w:lineRule="auto"/>
        <w:jc w:val="both"/>
        <w:rPr>
          <w:rFonts w:ascii="Times New Roman" w:hAnsi="Times New Roman" w:cs="Times New Roman"/>
          <w:bCs/>
        </w:rPr>
      </w:pPr>
      <w:r w:rsidRPr="00BA504A">
        <w:rPr>
          <w:rFonts w:ascii="Times New Roman" w:hAnsi="Times New Roman" w:cs="Times New Roman"/>
          <w:bCs/>
        </w:rPr>
        <w:t> HEN appreciates the opportunity to offer these comments and is available to answer questions the Commission may have.  </w:t>
      </w:r>
    </w:p>
    <w:p w14:paraId="665EA993" w14:textId="77777777" w:rsidR="002B4DF7" w:rsidRPr="00BA504A" w:rsidRDefault="002B4DF7" w:rsidP="00A15C9E">
      <w:pPr>
        <w:spacing w:line="360" w:lineRule="auto"/>
        <w:jc w:val="both"/>
        <w:rPr>
          <w:rFonts w:ascii="Times New Roman" w:hAnsi="Times New Roman" w:cs="Times New Roman"/>
          <w:bCs/>
        </w:rPr>
      </w:pPr>
    </w:p>
    <w:p w14:paraId="28ABBB9B" w14:textId="12A29B57" w:rsidR="00AE7300" w:rsidRPr="00BA504A" w:rsidRDefault="00AE7300" w:rsidP="00AE7300">
      <w:pPr>
        <w:spacing w:after="0" w:line="240" w:lineRule="auto"/>
        <w:ind w:firstLine="720"/>
        <w:jc w:val="both"/>
        <w:rPr>
          <w:rFonts w:ascii="Times New Roman" w:hAnsi="Times New Roman" w:cs="Times New Roman"/>
        </w:rPr>
      </w:pPr>
      <w:r w:rsidRPr="00BA504A">
        <w:rPr>
          <w:rFonts w:ascii="Times New Roman" w:hAnsi="Times New Roman" w:cs="Times New Roman"/>
        </w:rPr>
        <w:tab/>
      </w:r>
      <w:r w:rsidRPr="00BA504A">
        <w:rPr>
          <w:rFonts w:ascii="Times New Roman" w:hAnsi="Times New Roman" w:cs="Times New Roman"/>
        </w:rPr>
        <w:tab/>
      </w:r>
      <w:r w:rsidRPr="00BA504A">
        <w:rPr>
          <w:rFonts w:ascii="Times New Roman" w:hAnsi="Times New Roman" w:cs="Times New Roman"/>
        </w:rPr>
        <w:tab/>
      </w:r>
      <w:r w:rsidRPr="00BA504A">
        <w:rPr>
          <w:rFonts w:ascii="Times New Roman" w:hAnsi="Times New Roman" w:cs="Times New Roman"/>
        </w:rPr>
        <w:tab/>
        <w:t>Respectfully</w:t>
      </w:r>
      <w:r w:rsidR="00C122C6" w:rsidRPr="00BA504A">
        <w:rPr>
          <w:rFonts w:ascii="Times New Roman" w:hAnsi="Times New Roman" w:cs="Times New Roman"/>
        </w:rPr>
        <w:t xml:space="preserve"> submitted,</w:t>
      </w:r>
    </w:p>
    <w:p w14:paraId="26460F6A" w14:textId="032E147A" w:rsidR="00C122C6" w:rsidRPr="00BA504A" w:rsidRDefault="00C122C6" w:rsidP="00AE7300">
      <w:pPr>
        <w:spacing w:after="0" w:line="240" w:lineRule="auto"/>
        <w:ind w:firstLine="720"/>
        <w:jc w:val="both"/>
        <w:rPr>
          <w:rFonts w:ascii="Times New Roman" w:hAnsi="Times New Roman" w:cs="Times New Roman"/>
        </w:rPr>
      </w:pPr>
      <w:r w:rsidRPr="00BA504A">
        <w:rPr>
          <w:rFonts w:ascii="Times New Roman" w:hAnsi="Times New Roman" w:cs="Times New Roman"/>
        </w:rPr>
        <w:tab/>
      </w:r>
      <w:r w:rsidRPr="00BA504A">
        <w:rPr>
          <w:rFonts w:ascii="Times New Roman" w:hAnsi="Times New Roman" w:cs="Times New Roman"/>
        </w:rPr>
        <w:tab/>
      </w:r>
      <w:r w:rsidRPr="00BA504A">
        <w:rPr>
          <w:rFonts w:ascii="Times New Roman" w:hAnsi="Times New Roman" w:cs="Times New Roman"/>
        </w:rPr>
        <w:tab/>
      </w:r>
      <w:r w:rsidRPr="00BA504A">
        <w:rPr>
          <w:rFonts w:ascii="Times New Roman" w:hAnsi="Times New Roman" w:cs="Times New Roman"/>
        </w:rPr>
        <w:tab/>
      </w:r>
    </w:p>
    <w:p w14:paraId="365E7397" w14:textId="19D444D2" w:rsidR="00C122C6" w:rsidRPr="00BA504A" w:rsidRDefault="00C122C6" w:rsidP="00AE7300">
      <w:pPr>
        <w:spacing w:after="0" w:line="240" w:lineRule="auto"/>
        <w:ind w:firstLine="720"/>
        <w:jc w:val="both"/>
        <w:rPr>
          <w:rFonts w:ascii="Times New Roman" w:hAnsi="Times New Roman" w:cs="Times New Roman"/>
        </w:rPr>
      </w:pPr>
      <w:r w:rsidRPr="00BA504A">
        <w:rPr>
          <w:rFonts w:ascii="Times New Roman" w:hAnsi="Times New Roman" w:cs="Times New Roman"/>
        </w:rPr>
        <w:tab/>
      </w:r>
      <w:r w:rsidRPr="00BA504A">
        <w:rPr>
          <w:rFonts w:ascii="Times New Roman" w:hAnsi="Times New Roman" w:cs="Times New Roman"/>
        </w:rPr>
        <w:tab/>
      </w:r>
      <w:r w:rsidRPr="00BA504A">
        <w:rPr>
          <w:rFonts w:ascii="Times New Roman" w:hAnsi="Times New Roman" w:cs="Times New Roman"/>
        </w:rPr>
        <w:tab/>
      </w:r>
      <w:r w:rsidRPr="00BA504A">
        <w:rPr>
          <w:rFonts w:ascii="Times New Roman" w:hAnsi="Times New Roman" w:cs="Times New Roman"/>
        </w:rPr>
        <w:tab/>
        <w:t>HUNT ENERGY NETWORK L.L.C.</w:t>
      </w:r>
    </w:p>
    <w:p w14:paraId="3F407A67" w14:textId="77777777" w:rsidR="00C122C6" w:rsidRPr="00BA504A" w:rsidRDefault="00C122C6" w:rsidP="00AE7300">
      <w:pPr>
        <w:spacing w:after="0" w:line="240" w:lineRule="auto"/>
        <w:ind w:firstLine="720"/>
        <w:jc w:val="both"/>
        <w:rPr>
          <w:rFonts w:ascii="Times New Roman" w:hAnsi="Times New Roman" w:cs="Times New Roman"/>
        </w:rPr>
      </w:pPr>
    </w:p>
    <w:p w14:paraId="7004CEBC" w14:textId="40106073" w:rsidR="00C122C6" w:rsidRPr="00BA504A" w:rsidRDefault="00F70E83" w:rsidP="00AE7300">
      <w:pPr>
        <w:spacing w:after="0" w:line="240" w:lineRule="auto"/>
        <w:ind w:firstLine="720"/>
        <w:jc w:val="both"/>
        <w:rPr>
          <w:rFonts w:ascii="Times New Roman" w:hAnsi="Times New Roman" w:cs="Times New Roman"/>
        </w:rPr>
      </w:pPr>
      <w:r w:rsidRPr="00BA504A">
        <w:rPr>
          <w:rFonts w:ascii="Times New Roman" w:hAnsi="Times New Roman" w:cs="Times New Roman"/>
        </w:rPr>
        <w:tab/>
      </w:r>
      <w:r w:rsidRPr="00BA504A">
        <w:rPr>
          <w:rFonts w:ascii="Times New Roman" w:hAnsi="Times New Roman" w:cs="Times New Roman"/>
        </w:rPr>
        <w:tab/>
      </w:r>
      <w:r w:rsidRPr="00BA504A">
        <w:rPr>
          <w:rFonts w:ascii="Times New Roman" w:hAnsi="Times New Roman" w:cs="Times New Roman"/>
        </w:rPr>
        <w:tab/>
      </w:r>
      <w:r w:rsidRPr="00BA504A">
        <w:rPr>
          <w:rFonts w:ascii="Times New Roman" w:hAnsi="Times New Roman" w:cs="Times New Roman"/>
        </w:rPr>
        <w:tab/>
      </w:r>
      <w:r w:rsidRPr="00BA504A">
        <w:rPr>
          <w:noProof/>
        </w:rPr>
        <w:drawing>
          <wp:inline distT="0" distB="0" distL="0" distR="0" wp14:anchorId="4D205CB2" wp14:editId="0E5E9FE9">
            <wp:extent cx="1476375" cy="447675"/>
            <wp:effectExtent l="0" t="0" r="9525" b="9525"/>
            <wp:docPr id="1" name="Picture 1" descr="A blue signature on a white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blue signature on a white background&#10;&#10;Description automatically generated"/>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476375" cy="447675"/>
                    </a:xfrm>
                    <a:prstGeom prst="rect">
                      <a:avLst/>
                    </a:prstGeom>
                    <a:noFill/>
                    <a:ln>
                      <a:noFill/>
                    </a:ln>
                  </pic:spPr>
                </pic:pic>
              </a:graphicData>
            </a:graphic>
          </wp:inline>
        </w:drawing>
      </w:r>
    </w:p>
    <w:p w14:paraId="1ABE304C" w14:textId="7A40AD89" w:rsidR="00C122C6" w:rsidRPr="00BA504A" w:rsidRDefault="00F70E83" w:rsidP="00AE7300">
      <w:pPr>
        <w:spacing w:after="0" w:line="240" w:lineRule="auto"/>
        <w:ind w:firstLine="720"/>
        <w:jc w:val="both"/>
        <w:rPr>
          <w:rFonts w:ascii="Times New Roman" w:hAnsi="Times New Roman" w:cs="Times New Roman"/>
        </w:rPr>
      </w:pPr>
      <w:r w:rsidRPr="00BA504A">
        <w:rPr>
          <w:rFonts w:ascii="Times New Roman" w:hAnsi="Times New Roman" w:cs="Times New Roman"/>
        </w:rPr>
        <w:tab/>
      </w:r>
      <w:r w:rsidR="00C122C6" w:rsidRPr="00BA504A">
        <w:rPr>
          <w:rFonts w:ascii="Times New Roman" w:hAnsi="Times New Roman" w:cs="Times New Roman"/>
        </w:rPr>
        <w:tab/>
      </w:r>
      <w:r w:rsidR="00C122C6" w:rsidRPr="00BA504A">
        <w:rPr>
          <w:rFonts w:ascii="Times New Roman" w:hAnsi="Times New Roman" w:cs="Times New Roman"/>
        </w:rPr>
        <w:tab/>
      </w:r>
      <w:r w:rsidR="00C122C6" w:rsidRPr="00BA504A">
        <w:rPr>
          <w:rFonts w:ascii="Times New Roman" w:hAnsi="Times New Roman" w:cs="Times New Roman"/>
        </w:rPr>
        <w:tab/>
        <w:t>______________________________</w:t>
      </w:r>
    </w:p>
    <w:p w14:paraId="2C9F4437" w14:textId="1653B246" w:rsidR="00C122C6" w:rsidRPr="00BA504A" w:rsidRDefault="00C122C6" w:rsidP="00AE7300">
      <w:pPr>
        <w:spacing w:after="0" w:line="240" w:lineRule="auto"/>
        <w:ind w:firstLine="720"/>
        <w:jc w:val="both"/>
        <w:rPr>
          <w:rFonts w:ascii="Times New Roman" w:hAnsi="Times New Roman" w:cs="Times New Roman"/>
        </w:rPr>
      </w:pPr>
      <w:r w:rsidRPr="00BA504A">
        <w:rPr>
          <w:rFonts w:ascii="Times New Roman" w:hAnsi="Times New Roman" w:cs="Times New Roman"/>
        </w:rPr>
        <w:tab/>
      </w:r>
      <w:r w:rsidRPr="00BA504A">
        <w:rPr>
          <w:rFonts w:ascii="Times New Roman" w:hAnsi="Times New Roman" w:cs="Times New Roman"/>
        </w:rPr>
        <w:tab/>
      </w:r>
      <w:r w:rsidRPr="00BA504A">
        <w:rPr>
          <w:rFonts w:ascii="Times New Roman" w:hAnsi="Times New Roman" w:cs="Times New Roman"/>
        </w:rPr>
        <w:tab/>
      </w:r>
      <w:r w:rsidRPr="00BA504A">
        <w:rPr>
          <w:rFonts w:ascii="Times New Roman" w:hAnsi="Times New Roman" w:cs="Times New Roman"/>
        </w:rPr>
        <w:tab/>
        <w:t>Stephanie A. Kroger</w:t>
      </w:r>
    </w:p>
    <w:p w14:paraId="30E162E4" w14:textId="4A2C7960" w:rsidR="00390AB5" w:rsidRPr="00BA504A" w:rsidRDefault="00C122C6" w:rsidP="00AE7300">
      <w:pPr>
        <w:spacing w:after="0" w:line="240" w:lineRule="auto"/>
        <w:ind w:firstLine="720"/>
        <w:jc w:val="both"/>
        <w:rPr>
          <w:rFonts w:ascii="Times New Roman" w:hAnsi="Times New Roman" w:cs="Times New Roman"/>
        </w:rPr>
      </w:pPr>
      <w:r w:rsidRPr="00BA504A">
        <w:rPr>
          <w:rFonts w:ascii="Times New Roman" w:hAnsi="Times New Roman" w:cs="Times New Roman"/>
        </w:rPr>
        <w:tab/>
      </w:r>
      <w:r w:rsidRPr="00BA504A">
        <w:rPr>
          <w:rFonts w:ascii="Times New Roman" w:hAnsi="Times New Roman" w:cs="Times New Roman"/>
        </w:rPr>
        <w:tab/>
      </w:r>
      <w:r w:rsidRPr="00BA504A">
        <w:rPr>
          <w:rFonts w:ascii="Times New Roman" w:hAnsi="Times New Roman" w:cs="Times New Roman"/>
        </w:rPr>
        <w:tab/>
      </w:r>
      <w:r w:rsidRPr="00BA504A">
        <w:rPr>
          <w:rFonts w:ascii="Times New Roman" w:hAnsi="Times New Roman" w:cs="Times New Roman"/>
        </w:rPr>
        <w:tab/>
      </w:r>
      <w:r w:rsidR="001C3BB3" w:rsidRPr="00BA504A">
        <w:rPr>
          <w:rFonts w:ascii="Times New Roman" w:hAnsi="Times New Roman" w:cs="Times New Roman"/>
        </w:rPr>
        <w:t>President</w:t>
      </w:r>
    </w:p>
    <w:p w14:paraId="1BE2D341" w14:textId="3FEC2982" w:rsidR="00C122C6" w:rsidRPr="00BA504A" w:rsidRDefault="00935DA9" w:rsidP="00390AB5">
      <w:pPr>
        <w:spacing w:after="0" w:line="240" w:lineRule="auto"/>
        <w:ind w:left="2880" w:firstLine="720"/>
        <w:jc w:val="both"/>
        <w:rPr>
          <w:rFonts w:ascii="Times New Roman" w:hAnsi="Times New Roman" w:cs="Times New Roman"/>
        </w:rPr>
      </w:pPr>
      <w:r w:rsidRPr="00BA504A">
        <w:rPr>
          <w:rFonts w:ascii="Times New Roman" w:hAnsi="Times New Roman" w:cs="Times New Roman"/>
        </w:rPr>
        <w:t>Hunt Energy Network L</w:t>
      </w:r>
      <w:r w:rsidR="00390AB5" w:rsidRPr="00BA504A">
        <w:rPr>
          <w:rFonts w:ascii="Times New Roman" w:hAnsi="Times New Roman" w:cs="Times New Roman"/>
        </w:rPr>
        <w:t>.</w:t>
      </w:r>
      <w:r w:rsidRPr="00BA504A">
        <w:rPr>
          <w:rFonts w:ascii="Times New Roman" w:hAnsi="Times New Roman" w:cs="Times New Roman"/>
        </w:rPr>
        <w:t>L</w:t>
      </w:r>
      <w:r w:rsidR="00390AB5" w:rsidRPr="00BA504A">
        <w:rPr>
          <w:rFonts w:ascii="Times New Roman" w:hAnsi="Times New Roman" w:cs="Times New Roman"/>
        </w:rPr>
        <w:t>.</w:t>
      </w:r>
      <w:r w:rsidRPr="00BA504A">
        <w:rPr>
          <w:rFonts w:ascii="Times New Roman" w:hAnsi="Times New Roman" w:cs="Times New Roman"/>
        </w:rPr>
        <w:t>C</w:t>
      </w:r>
      <w:r w:rsidR="00390AB5" w:rsidRPr="00BA504A">
        <w:rPr>
          <w:rFonts w:ascii="Times New Roman" w:hAnsi="Times New Roman" w:cs="Times New Roman"/>
        </w:rPr>
        <w:t>.</w:t>
      </w:r>
      <w:r w:rsidRPr="00BA504A">
        <w:rPr>
          <w:rFonts w:ascii="Times New Roman" w:hAnsi="Times New Roman" w:cs="Times New Roman"/>
        </w:rPr>
        <w:t xml:space="preserve"> </w:t>
      </w:r>
    </w:p>
    <w:p w14:paraId="7D74CBA8" w14:textId="77777777" w:rsidR="00AE7300" w:rsidRPr="00BA504A" w:rsidRDefault="00AE7300" w:rsidP="00AE7300">
      <w:pPr>
        <w:spacing w:after="0" w:line="240" w:lineRule="auto"/>
        <w:ind w:firstLine="720"/>
        <w:jc w:val="both"/>
        <w:rPr>
          <w:rFonts w:ascii="Times New Roman" w:hAnsi="Times New Roman" w:cs="Times New Roman"/>
        </w:rPr>
      </w:pPr>
      <w:r w:rsidRPr="00BA504A">
        <w:rPr>
          <w:rFonts w:ascii="Times New Roman" w:hAnsi="Times New Roman" w:cs="Times New Roman"/>
        </w:rPr>
        <w:tab/>
      </w:r>
      <w:r w:rsidRPr="00BA504A">
        <w:rPr>
          <w:rFonts w:ascii="Times New Roman" w:hAnsi="Times New Roman" w:cs="Times New Roman"/>
        </w:rPr>
        <w:tab/>
      </w:r>
      <w:r w:rsidRPr="00BA504A">
        <w:rPr>
          <w:rFonts w:ascii="Times New Roman" w:hAnsi="Times New Roman" w:cs="Times New Roman"/>
        </w:rPr>
        <w:tab/>
      </w:r>
      <w:r w:rsidRPr="00BA504A">
        <w:rPr>
          <w:rFonts w:ascii="Times New Roman" w:hAnsi="Times New Roman" w:cs="Times New Roman"/>
        </w:rPr>
        <w:tab/>
        <w:t>1900 North Akard St.</w:t>
      </w:r>
    </w:p>
    <w:p w14:paraId="04B5D66F" w14:textId="77777777" w:rsidR="00AE7300" w:rsidRPr="00BA504A" w:rsidRDefault="00AE7300" w:rsidP="00AE7300">
      <w:pPr>
        <w:spacing w:after="0" w:line="240" w:lineRule="auto"/>
        <w:ind w:left="2880" w:firstLine="720"/>
        <w:jc w:val="both"/>
        <w:rPr>
          <w:rFonts w:ascii="Times New Roman" w:hAnsi="Times New Roman" w:cs="Times New Roman"/>
        </w:rPr>
      </w:pPr>
      <w:r w:rsidRPr="00BA504A">
        <w:rPr>
          <w:rFonts w:ascii="Times New Roman" w:hAnsi="Times New Roman" w:cs="Times New Roman"/>
        </w:rPr>
        <w:t>Dallas, Texas 75201</w:t>
      </w:r>
    </w:p>
    <w:p w14:paraId="2C4E08B2" w14:textId="13D7CFB4" w:rsidR="005D16CF" w:rsidRPr="00BA504A" w:rsidRDefault="005A3D82" w:rsidP="00F70E83">
      <w:pPr>
        <w:spacing w:after="0" w:line="240" w:lineRule="auto"/>
        <w:ind w:left="2880" w:firstLine="720"/>
        <w:jc w:val="both"/>
        <w:rPr>
          <w:rFonts w:ascii="Times New Roman" w:hAnsi="Times New Roman" w:cs="Times New Roman"/>
          <w:bCs/>
        </w:rPr>
      </w:pPr>
      <w:hyperlink r:id="rId12" w:history="1">
        <w:r w:rsidRPr="00BA504A">
          <w:rPr>
            <w:rStyle w:val="Hyperlink"/>
            <w:rFonts w:ascii="Times New Roman" w:hAnsi="Times New Roman" w:cs="Times New Roman"/>
            <w:color w:val="auto"/>
          </w:rPr>
          <w:t>skroger@huntenergy.com</w:t>
        </w:r>
      </w:hyperlink>
      <w:r w:rsidR="00227E23" w:rsidRPr="00BA504A">
        <w:rPr>
          <w:rFonts w:ascii="Times New Roman" w:hAnsi="Times New Roman" w:cs="Times New Roman"/>
          <w:bCs/>
        </w:rPr>
        <w:t xml:space="preserve"> </w:t>
      </w:r>
    </w:p>
    <w:p w14:paraId="3F4D5D98" w14:textId="77777777" w:rsidR="005D16CF" w:rsidRPr="00BA504A" w:rsidRDefault="005D16CF">
      <w:pPr>
        <w:rPr>
          <w:rFonts w:ascii="Times New Roman" w:hAnsi="Times New Roman" w:cs="Times New Roman"/>
          <w:bCs/>
        </w:rPr>
        <w:sectPr w:rsidR="005D16CF" w:rsidRPr="00BA504A" w:rsidSect="00390AB5">
          <w:footerReference w:type="default" r:id="rId13"/>
          <w:pgSz w:w="12240" w:h="15840"/>
          <w:pgMar w:top="1440" w:right="1440" w:bottom="1440" w:left="1440" w:header="720" w:footer="720" w:gutter="0"/>
          <w:cols w:space="720"/>
          <w:titlePg/>
          <w:docGrid w:linePitch="360"/>
        </w:sectPr>
      </w:pPr>
    </w:p>
    <w:p w14:paraId="7E435E74" w14:textId="77777777" w:rsidR="005D16CF" w:rsidRPr="00BA504A" w:rsidRDefault="005D16CF" w:rsidP="005D16CF">
      <w:pPr>
        <w:jc w:val="center"/>
        <w:rPr>
          <w:rFonts w:ascii="Times New Roman" w:hAnsi="Times New Roman" w:cs="Times New Roman"/>
          <w:b/>
          <w:bCs/>
        </w:rPr>
      </w:pPr>
      <w:r w:rsidRPr="00BA504A">
        <w:rPr>
          <w:rFonts w:ascii="Times New Roman" w:hAnsi="Times New Roman" w:cs="Times New Roman"/>
          <w:b/>
          <w:bCs/>
        </w:rPr>
        <w:lastRenderedPageBreak/>
        <w:t>PROJECT NO. 54233</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95"/>
        <w:gridCol w:w="450"/>
        <w:gridCol w:w="4405"/>
      </w:tblGrid>
      <w:tr w:rsidR="005D16CF" w:rsidRPr="00BA504A" w14:paraId="1E950911" w14:textId="77777777" w:rsidTr="001514AA">
        <w:tc>
          <w:tcPr>
            <w:tcW w:w="4495" w:type="dxa"/>
          </w:tcPr>
          <w:p w14:paraId="798B76CE" w14:textId="77777777" w:rsidR="005D16CF" w:rsidRPr="00BA504A" w:rsidRDefault="005D16CF" w:rsidP="001514AA">
            <w:pPr>
              <w:rPr>
                <w:rFonts w:ascii="Times New Roman" w:hAnsi="Times New Roman" w:cs="Times New Roman"/>
              </w:rPr>
            </w:pPr>
            <w:r w:rsidRPr="00BA504A">
              <w:rPr>
                <w:rFonts w:ascii="Times New Roman" w:hAnsi="Times New Roman" w:cs="Times New Roman"/>
                <w:b/>
                <w:w w:val="105"/>
                <w:position w:val="1"/>
              </w:rPr>
              <w:t>TECHNICAL REQUIREMENTS AND INTERCONNECTION PROCESSES FOR DISTRIBUTED ENERGY RESOURCES (DERS)</w:t>
            </w:r>
          </w:p>
        </w:tc>
        <w:tc>
          <w:tcPr>
            <w:tcW w:w="450" w:type="dxa"/>
          </w:tcPr>
          <w:p w14:paraId="7659C7FA" w14:textId="77777777" w:rsidR="005D16CF" w:rsidRPr="00BA504A" w:rsidRDefault="005D16CF" w:rsidP="001514AA">
            <w:pPr>
              <w:jc w:val="center"/>
              <w:rPr>
                <w:rFonts w:ascii="Times New Roman" w:hAnsi="Times New Roman" w:cs="Times New Roman"/>
              </w:rPr>
            </w:pPr>
            <w:r w:rsidRPr="00BA504A">
              <w:rPr>
                <w:rFonts w:ascii="Times New Roman" w:hAnsi="Times New Roman" w:cs="Times New Roman"/>
              </w:rPr>
              <w:t>§</w:t>
            </w:r>
          </w:p>
          <w:p w14:paraId="6D59A77F" w14:textId="77777777" w:rsidR="005D16CF" w:rsidRPr="00BA504A" w:rsidRDefault="005D16CF" w:rsidP="001514AA">
            <w:pPr>
              <w:jc w:val="center"/>
              <w:rPr>
                <w:rFonts w:ascii="Times New Roman" w:hAnsi="Times New Roman" w:cs="Times New Roman"/>
              </w:rPr>
            </w:pPr>
            <w:r w:rsidRPr="00BA504A">
              <w:rPr>
                <w:rFonts w:ascii="Times New Roman" w:hAnsi="Times New Roman" w:cs="Times New Roman"/>
              </w:rPr>
              <w:t>§</w:t>
            </w:r>
          </w:p>
          <w:p w14:paraId="237B9FB6" w14:textId="77777777" w:rsidR="005D16CF" w:rsidRPr="00BA504A" w:rsidRDefault="005D16CF" w:rsidP="001514AA">
            <w:pPr>
              <w:jc w:val="center"/>
              <w:rPr>
                <w:rFonts w:ascii="Times New Roman" w:hAnsi="Times New Roman" w:cs="Times New Roman"/>
              </w:rPr>
            </w:pPr>
            <w:r w:rsidRPr="00BA504A">
              <w:rPr>
                <w:rFonts w:ascii="Times New Roman" w:hAnsi="Times New Roman" w:cs="Times New Roman"/>
              </w:rPr>
              <w:t>§</w:t>
            </w:r>
          </w:p>
        </w:tc>
        <w:tc>
          <w:tcPr>
            <w:tcW w:w="4405" w:type="dxa"/>
          </w:tcPr>
          <w:p w14:paraId="58AAC43C" w14:textId="77777777" w:rsidR="005D16CF" w:rsidRPr="00BA504A" w:rsidRDefault="005D16CF" w:rsidP="001514AA">
            <w:pPr>
              <w:tabs>
                <w:tab w:val="left" w:pos="210"/>
              </w:tabs>
              <w:rPr>
                <w:rFonts w:ascii="Times New Roman" w:hAnsi="Times New Roman" w:cs="Times New Roman"/>
                <w:b/>
                <w:w w:val="105"/>
                <w:position w:val="1"/>
              </w:rPr>
            </w:pPr>
          </w:p>
          <w:p w14:paraId="2A3717B3" w14:textId="77777777" w:rsidR="005D16CF" w:rsidRPr="00BA504A" w:rsidRDefault="005D16CF" w:rsidP="001514AA">
            <w:pPr>
              <w:tabs>
                <w:tab w:val="left" w:pos="210"/>
              </w:tabs>
              <w:jc w:val="center"/>
              <w:rPr>
                <w:rFonts w:ascii="Times New Roman" w:hAnsi="Times New Roman" w:cs="Times New Roman"/>
              </w:rPr>
            </w:pPr>
            <w:r w:rsidRPr="00BA504A">
              <w:rPr>
                <w:rFonts w:ascii="Times New Roman" w:hAnsi="Times New Roman" w:cs="Times New Roman"/>
                <w:b/>
                <w:w w:val="105"/>
                <w:position w:val="1"/>
              </w:rPr>
              <w:t>PUBLIC UTILITY COMMISSION OF TEXAS</w:t>
            </w:r>
          </w:p>
        </w:tc>
      </w:tr>
    </w:tbl>
    <w:p w14:paraId="56899F40" w14:textId="77777777" w:rsidR="005D16CF" w:rsidRPr="00BA504A" w:rsidRDefault="005D16CF" w:rsidP="005D16CF">
      <w:pPr>
        <w:jc w:val="center"/>
        <w:rPr>
          <w:rFonts w:ascii="Times New Roman" w:hAnsi="Times New Roman" w:cs="Times New Roman"/>
        </w:rPr>
      </w:pPr>
    </w:p>
    <w:p w14:paraId="45F0F8AC" w14:textId="77777777" w:rsidR="000F741C" w:rsidRPr="00BA504A" w:rsidRDefault="00563733" w:rsidP="00B53BD1">
      <w:pPr>
        <w:spacing w:after="0" w:line="240" w:lineRule="auto"/>
        <w:ind w:left="720"/>
        <w:rPr>
          <w:rFonts w:ascii="Times New Roman" w:hAnsi="Times New Roman" w:cs="Times New Roman"/>
          <w:b/>
          <w:bCs/>
          <w:w w:val="105"/>
          <w:position w:val="1"/>
          <w:sz w:val="22"/>
          <w:szCs w:val="22"/>
        </w:rPr>
      </w:pPr>
      <w:r w:rsidRPr="00BA504A">
        <w:rPr>
          <w:rFonts w:ascii="Times New Roman" w:hAnsi="Times New Roman" w:cs="Times New Roman"/>
          <w:b/>
          <w:bCs/>
          <w:w w:val="105"/>
          <w:position w:val="1"/>
          <w:sz w:val="22"/>
          <w:szCs w:val="22"/>
        </w:rPr>
        <w:t xml:space="preserve">HUNT ENERGY NETWORK L.L.C. </w:t>
      </w:r>
      <w:r w:rsidR="000F741C" w:rsidRPr="00BA504A">
        <w:rPr>
          <w:rFonts w:ascii="Times New Roman" w:hAnsi="Times New Roman" w:cs="Times New Roman"/>
          <w:b/>
          <w:bCs/>
          <w:w w:val="105"/>
          <w:position w:val="1"/>
          <w:sz w:val="22"/>
          <w:szCs w:val="22"/>
        </w:rPr>
        <w:t>EXECUTIVE SUMMARY OF COMMENTS</w:t>
      </w:r>
    </w:p>
    <w:p w14:paraId="4E1937CB" w14:textId="6765AD30" w:rsidR="00B92C25" w:rsidRPr="00BA504A" w:rsidRDefault="003A52D4" w:rsidP="003A52D4">
      <w:pPr>
        <w:pStyle w:val="Heading1"/>
        <w:rPr>
          <w:rFonts w:ascii="Times New Roman" w:hAnsi="Times New Roman" w:cs="Times New Roman"/>
          <w:color w:val="auto"/>
          <w:sz w:val="23"/>
          <w:szCs w:val="23"/>
        </w:rPr>
      </w:pPr>
      <w:bookmarkStart w:id="0" w:name="_Hlk201851151"/>
      <w:r w:rsidRPr="00BA504A">
        <w:rPr>
          <w:rFonts w:ascii="Times New Roman" w:hAnsi="Times New Roman" w:cs="Times New Roman"/>
          <w:color w:val="auto"/>
          <w:sz w:val="23"/>
          <w:szCs w:val="23"/>
        </w:rPr>
        <w:t xml:space="preserve">Hunt Energy Network, L.L.C. (HEN) commends the Public Utility Commission of Texas (PUCT) for advancing standardized interconnection rules for Distributed Energy Resources (DERs). With over 30 distribution-connected energy storage systems in ERCOT, HEN urges prompt adoption of clear and consistent rules to support market participation and grid reliability. Transparency ensures fair treatment and encourages innovation. </w:t>
      </w:r>
    </w:p>
    <w:p w14:paraId="4214E2CA" w14:textId="6298180E" w:rsidR="00B92C25" w:rsidRPr="00BA504A" w:rsidRDefault="00B92C25" w:rsidP="00B92C25">
      <w:pPr>
        <w:pStyle w:val="Heading1"/>
        <w:rPr>
          <w:rFonts w:ascii="Times New Roman" w:hAnsi="Times New Roman" w:cs="Times New Roman"/>
          <w:color w:val="auto"/>
          <w:sz w:val="23"/>
          <w:szCs w:val="23"/>
        </w:rPr>
      </w:pPr>
      <w:r w:rsidRPr="00BA504A">
        <w:rPr>
          <w:rFonts w:ascii="Times New Roman" w:hAnsi="Times New Roman" w:cs="Times New Roman"/>
          <w:color w:val="auto"/>
          <w:sz w:val="23"/>
          <w:szCs w:val="23"/>
        </w:rPr>
        <w:t>Key Points &amp; Recommendations</w:t>
      </w:r>
    </w:p>
    <w:p w14:paraId="018D4A04" w14:textId="5A1740ED" w:rsidR="00B92C25" w:rsidRPr="00BA504A" w:rsidRDefault="00B92C25" w:rsidP="00B92C25">
      <w:pPr>
        <w:pStyle w:val="ListParagraph"/>
        <w:numPr>
          <w:ilvl w:val="0"/>
          <w:numId w:val="10"/>
        </w:numPr>
        <w:rPr>
          <w:rFonts w:ascii="Times New Roman" w:hAnsi="Times New Roman" w:cs="Times New Roman"/>
          <w:sz w:val="23"/>
          <w:szCs w:val="23"/>
        </w:rPr>
      </w:pPr>
      <w:r w:rsidRPr="00BA504A">
        <w:rPr>
          <w:rFonts w:ascii="Times New Roman" w:hAnsi="Times New Roman" w:cs="Times New Roman"/>
          <w:b/>
          <w:bCs/>
          <w:sz w:val="23"/>
          <w:szCs w:val="23"/>
        </w:rPr>
        <w:t>Standardization &amp; Transparency:</w:t>
      </w:r>
      <w:r w:rsidRPr="00BA504A">
        <w:rPr>
          <w:rFonts w:ascii="Times New Roman" w:hAnsi="Times New Roman" w:cs="Times New Roman"/>
          <w:sz w:val="23"/>
          <w:szCs w:val="23"/>
        </w:rPr>
        <w:t xml:space="preserve"> Require standardization of DER </w:t>
      </w:r>
      <w:r w:rsidR="00B115AA" w:rsidRPr="00BA504A">
        <w:rPr>
          <w:rFonts w:ascii="Times New Roman" w:hAnsi="Times New Roman" w:cs="Times New Roman"/>
          <w:sz w:val="23"/>
          <w:szCs w:val="23"/>
        </w:rPr>
        <w:t xml:space="preserve">interconnection </w:t>
      </w:r>
      <w:r w:rsidRPr="00BA504A">
        <w:rPr>
          <w:rFonts w:ascii="Times New Roman" w:hAnsi="Times New Roman" w:cs="Times New Roman"/>
          <w:sz w:val="23"/>
          <w:szCs w:val="23"/>
        </w:rPr>
        <w:t xml:space="preserve">requirements across all DSPs; mandate publication in open access tariffs to eliminate </w:t>
      </w:r>
      <w:r w:rsidR="000F741C" w:rsidRPr="00BA504A">
        <w:rPr>
          <w:rFonts w:ascii="Times New Roman" w:hAnsi="Times New Roman" w:cs="Times New Roman"/>
          <w:sz w:val="23"/>
          <w:szCs w:val="23"/>
        </w:rPr>
        <w:t xml:space="preserve">costly and </w:t>
      </w:r>
      <w:r w:rsidRPr="00BA504A">
        <w:rPr>
          <w:rFonts w:ascii="Times New Roman" w:hAnsi="Times New Roman" w:cs="Times New Roman"/>
          <w:sz w:val="23"/>
          <w:szCs w:val="23"/>
        </w:rPr>
        <w:t>redundant barriers</w:t>
      </w:r>
      <w:r w:rsidR="00EF2381" w:rsidRPr="00BA504A">
        <w:rPr>
          <w:rFonts w:ascii="Times New Roman" w:hAnsi="Times New Roman" w:cs="Times New Roman"/>
          <w:sz w:val="23"/>
          <w:szCs w:val="23"/>
        </w:rPr>
        <w:t xml:space="preserve"> to entry</w:t>
      </w:r>
      <w:r w:rsidRPr="00BA504A">
        <w:rPr>
          <w:rFonts w:ascii="Times New Roman" w:hAnsi="Times New Roman" w:cs="Times New Roman"/>
          <w:sz w:val="23"/>
          <w:szCs w:val="23"/>
        </w:rPr>
        <w:t xml:space="preserve"> (e.g.,</w:t>
      </w:r>
      <w:r w:rsidR="000F741C" w:rsidRPr="00BA504A">
        <w:rPr>
          <w:rFonts w:ascii="Times New Roman" w:hAnsi="Times New Roman" w:cs="Times New Roman"/>
          <w:sz w:val="23"/>
          <w:szCs w:val="23"/>
        </w:rPr>
        <w:t xml:space="preserve"> </w:t>
      </w:r>
      <w:r w:rsidRPr="00BA504A">
        <w:rPr>
          <w:rFonts w:ascii="Times New Roman" w:hAnsi="Times New Roman" w:cs="Times New Roman"/>
          <w:sz w:val="23"/>
          <w:szCs w:val="23"/>
        </w:rPr>
        <w:t>transfer-trip</w:t>
      </w:r>
      <w:r w:rsidR="00DF0410" w:rsidRPr="00BA504A">
        <w:rPr>
          <w:rFonts w:ascii="Times New Roman" w:hAnsi="Times New Roman" w:cs="Times New Roman"/>
          <w:sz w:val="23"/>
          <w:szCs w:val="23"/>
        </w:rPr>
        <w:t xml:space="preserve"> systems</w:t>
      </w:r>
      <w:r w:rsidRPr="00BA504A">
        <w:rPr>
          <w:rFonts w:ascii="Times New Roman" w:hAnsi="Times New Roman" w:cs="Times New Roman"/>
          <w:sz w:val="23"/>
          <w:szCs w:val="23"/>
        </w:rPr>
        <w:t>).</w:t>
      </w:r>
    </w:p>
    <w:p w14:paraId="4B9351A3" w14:textId="5D2DA954" w:rsidR="00B92C25" w:rsidRPr="00BA504A" w:rsidRDefault="00B92C25" w:rsidP="00E97F29">
      <w:pPr>
        <w:pStyle w:val="ListParagraph"/>
        <w:numPr>
          <w:ilvl w:val="0"/>
          <w:numId w:val="10"/>
        </w:numPr>
        <w:rPr>
          <w:rFonts w:ascii="Times New Roman" w:hAnsi="Times New Roman" w:cs="Times New Roman"/>
          <w:sz w:val="23"/>
          <w:szCs w:val="23"/>
        </w:rPr>
      </w:pPr>
      <w:r w:rsidRPr="00BA504A">
        <w:rPr>
          <w:rFonts w:ascii="Times New Roman" w:hAnsi="Times New Roman" w:cs="Times New Roman"/>
          <w:b/>
          <w:bCs/>
          <w:sz w:val="23"/>
          <w:szCs w:val="23"/>
        </w:rPr>
        <w:t>Applicability:</w:t>
      </w:r>
      <w:r w:rsidRPr="00BA504A">
        <w:rPr>
          <w:rFonts w:ascii="Times New Roman" w:hAnsi="Times New Roman" w:cs="Times New Roman"/>
          <w:sz w:val="23"/>
          <w:szCs w:val="23"/>
        </w:rPr>
        <w:t xml:space="preserve"> </w:t>
      </w:r>
      <w:r w:rsidR="000F741C" w:rsidRPr="00BA504A">
        <w:rPr>
          <w:rFonts w:ascii="Times New Roman" w:hAnsi="Times New Roman" w:cs="Times New Roman"/>
          <w:sz w:val="23"/>
          <w:szCs w:val="23"/>
        </w:rPr>
        <w:t>PURA §§ 35.004, 35.006, 41.004, and 40.004 affirm the Commission’s jurisdiction over wholesale transmission service, including distribution voltage service</w:t>
      </w:r>
      <w:r w:rsidR="00EF2381" w:rsidRPr="00BA504A">
        <w:rPr>
          <w:rFonts w:ascii="Times New Roman" w:hAnsi="Times New Roman" w:cs="Times New Roman"/>
          <w:sz w:val="23"/>
          <w:szCs w:val="23"/>
        </w:rPr>
        <w:t xml:space="preserve">, for electric cooperatives and </w:t>
      </w:r>
      <w:proofErr w:type="gramStart"/>
      <w:r w:rsidR="00EF2381" w:rsidRPr="00BA504A">
        <w:rPr>
          <w:rFonts w:ascii="Times New Roman" w:hAnsi="Times New Roman" w:cs="Times New Roman"/>
          <w:sz w:val="23"/>
          <w:szCs w:val="23"/>
        </w:rPr>
        <w:t>municipally-owned</w:t>
      </w:r>
      <w:proofErr w:type="gramEnd"/>
      <w:r w:rsidR="00EF2381" w:rsidRPr="00BA504A">
        <w:rPr>
          <w:rFonts w:ascii="Times New Roman" w:hAnsi="Times New Roman" w:cs="Times New Roman"/>
          <w:sz w:val="23"/>
          <w:szCs w:val="23"/>
        </w:rPr>
        <w:t xml:space="preserve"> utilities</w:t>
      </w:r>
      <w:r w:rsidR="000F741C" w:rsidRPr="00BA504A">
        <w:rPr>
          <w:rFonts w:ascii="Times New Roman" w:hAnsi="Times New Roman" w:cs="Times New Roman"/>
          <w:sz w:val="23"/>
          <w:szCs w:val="23"/>
        </w:rPr>
        <w:t>. Fully apply rules</w:t>
      </w:r>
      <w:r w:rsidRPr="00BA504A">
        <w:rPr>
          <w:rFonts w:ascii="Times New Roman" w:hAnsi="Times New Roman" w:cs="Times New Roman"/>
          <w:sz w:val="23"/>
          <w:szCs w:val="23"/>
        </w:rPr>
        <w:t xml:space="preserve"> to all DSPs, including co-ops and municipal utilities, ensuring nondiscriminatory wholesale distribution access.</w:t>
      </w:r>
    </w:p>
    <w:p w14:paraId="6DAFBBD8" w14:textId="5DF902F5" w:rsidR="00B92C25" w:rsidRPr="00BA504A" w:rsidRDefault="00B92C25" w:rsidP="00B92C25">
      <w:pPr>
        <w:pStyle w:val="ListParagraph"/>
        <w:numPr>
          <w:ilvl w:val="0"/>
          <w:numId w:val="10"/>
        </w:numPr>
        <w:rPr>
          <w:rFonts w:ascii="Times New Roman" w:hAnsi="Times New Roman" w:cs="Times New Roman"/>
          <w:sz w:val="23"/>
          <w:szCs w:val="23"/>
        </w:rPr>
      </w:pPr>
      <w:r w:rsidRPr="00BA504A">
        <w:rPr>
          <w:rFonts w:ascii="Times New Roman" w:hAnsi="Times New Roman" w:cs="Times New Roman"/>
          <w:b/>
          <w:bCs/>
          <w:sz w:val="23"/>
          <w:szCs w:val="23"/>
        </w:rPr>
        <w:t>Rule Improvements:</w:t>
      </w:r>
      <w:r w:rsidRPr="00BA504A">
        <w:rPr>
          <w:rFonts w:ascii="Times New Roman" w:hAnsi="Times New Roman" w:cs="Times New Roman"/>
          <w:sz w:val="23"/>
          <w:szCs w:val="23"/>
        </w:rPr>
        <w:t xml:space="preserve"> Clarify</w:t>
      </w:r>
      <w:r w:rsidR="00B53BD1" w:rsidRPr="00BA504A">
        <w:rPr>
          <w:rFonts w:ascii="Times New Roman" w:hAnsi="Times New Roman" w:cs="Times New Roman"/>
          <w:sz w:val="23"/>
          <w:szCs w:val="23"/>
        </w:rPr>
        <w:t xml:space="preserve"> in definitions</w:t>
      </w:r>
      <w:r w:rsidRPr="00BA504A">
        <w:rPr>
          <w:rFonts w:ascii="Times New Roman" w:hAnsi="Times New Roman" w:cs="Times New Roman"/>
          <w:sz w:val="23"/>
          <w:szCs w:val="23"/>
        </w:rPr>
        <w:t xml:space="preserve"> </w:t>
      </w:r>
      <w:r w:rsidR="00B53BD1" w:rsidRPr="00BA504A">
        <w:rPr>
          <w:rFonts w:ascii="Times New Roman" w:hAnsi="Times New Roman" w:cs="Times New Roman"/>
          <w:sz w:val="23"/>
          <w:szCs w:val="23"/>
        </w:rPr>
        <w:t xml:space="preserve">that </w:t>
      </w:r>
      <w:r w:rsidRPr="00BA504A">
        <w:rPr>
          <w:rFonts w:ascii="Times New Roman" w:hAnsi="Times New Roman" w:cs="Times New Roman"/>
          <w:sz w:val="23"/>
          <w:szCs w:val="23"/>
        </w:rPr>
        <w:t xml:space="preserve">DERs </w:t>
      </w:r>
      <w:r w:rsidR="000F741C" w:rsidRPr="00BA504A">
        <w:rPr>
          <w:rFonts w:ascii="Times New Roman" w:hAnsi="Times New Roman" w:cs="Times New Roman"/>
          <w:sz w:val="23"/>
          <w:szCs w:val="23"/>
        </w:rPr>
        <w:t xml:space="preserve">include energy </w:t>
      </w:r>
      <w:r w:rsidRPr="00BA504A">
        <w:rPr>
          <w:rFonts w:ascii="Times New Roman" w:hAnsi="Times New Roman" w:cs="Times New Roman"/>
          <w:sz w:val="23"/>
          <w:szCs w:val="23"/>
        </w:rPr>
        <w:t>storage and some gas generators</w:t>
      </w:r>
      <w:r w:rsidR="00B53BD1" w:rsidRPr="00BA504A">
        <w:rPr>
          <w:rFonts w:ascii="Times New Roman" w:hAnsi="Times New Roman" w:cs="Times New Roman"/>
          <w:sz w:val="23"/>
          <w:szCs w:val="23"/>
        </w:rPr>
        <w:t xml:space="preserve"> and align “commercial operation date” with the interconnection agreement</w:t>
      </w:r>
      <w:r w:rsidRPr="00BA504A">
        <w:rPr>
          <w:rFonts w:ascii="Times New Roman" w:hAnsi="Times New Roman" w:cs="Times New Roman"/>
          <w:sz w:val="23"/>
          <w:szCs w:val="23"/>
        </w:rPr>
        <w:t>. Disconnection should be limited to urgent safety threats; post-construction re-studies should be avoided. Keep DERs running for critical loads in emergencies</w:t>
      </w:r>
      <w:r w:rsidR="00B53BD1" w:rsidRPr="00BA504A">
        <w:rPr>
          <w:rFonts w:ascii="Times New Roman" w:hAnsi="Times New Roman" w:cs="Times New Roman"/>
          <w:sz w:val="23"/>
          <w:szCs w:val="23"/>
        </w:rPr>
        <w:t>.</w:t>
      </w:r>
    </w:p>
    <w:p w14:paraId="09C64150" w14:textId="25863FEA" w:rsidR="00B92C25" w:rsidRPr="00BA504A" w:rsidRDefault="00B92C25" w:rsidP="00B92C25">
      <w:pPr>
        <w:pStyle w:val="ListParagraph"/>
        <w:numPr>
          <w:ilvl w:val="0"/>
          <w:numId w:val="10"/>
        </w:numPr>
        <w:rPr>
          <w:rFonts w:ascii="Times New Roman" w:hAnsi="Times New Roman" w:cs="Times New Roman"/>
          <w:sz w:val="23"/>
          <w:szCs w:val="23"/>
        </w:rPr>
      </w:pPr>
      <w:r w:rsidRPr="00BA504A">
        <w:rPr>
          <w:rFonts w:ascii="Times New Roman" w:hAnsi="Times New Roman" w:cs="Times New Roman"/>
          <w:b/>
          <w:bCs/>
          <w:sz w:val="23"/>
          <w:szCs w:val="23"/>
        </w:rPr>
        <w:t>Process Enhancements:</w:t>
      </w:r>
      <w:r w:rsidRPr="00BA504A">
        <w:rPr>
          <w:rFonts w:ascii="Times New Roman" w:hAnsi="Times New Roman" w:cs="Times New Roman"/>
          <w:sz w:val="23"/>
          <w:szCs w:val="23"/>
        </w:rPr>
        <w:t xml:space="preserve"> </w:t>
      </w:r>
      <w:r w:rsidR="00B53BD1" w:rsidRPr="00BA504A">
        <w:rPr>
          <w:rFonts w:ascii="Times New Roman" w:hAnsi="Times New Roman" w:cs="Times New Roman"/>
          <w:sz w:val="23"/>
          <w:szCs w:val="23"/>
        </w:rPr>
        <w:t xml:space="preserve">Shorten </w:t>
      </w:r>
      <w:r w:rsidR="00EF2381" w:rsidRPr="00BA504A">
        <w:rPr>
          <w:rFonts w:ascii="Times New Roman" w:hAnsi="Times New Roman" w:cs="Times New Roman"/>
          <w:sz w:val="23"/>
          <w:szCs w:val="23"/>
        </w:rPr>
        <w:t xml:space="preserve">prescreen study </w:t>
      </w:r>
      <w:r w:rsidR="00B53BD1" w:rsidRPr="00BA504A">
        <w:rPr>
          <w:rFonts w:ascii="Times New Roman" w:hAnsi="Times New Roman" w:cs="Times New Roman"/>
          <w:sz w:val="23"/>
          <w:szCs w:val="23"/>
        </w:rPr>
        <w:t xml:space="preserve">timeline to 10–20 </w:t>
      </w:r>
      <w:r w:rsidR="00EF2381" w:rsidRPr="00BA504A">
        <w:rPr>
          <w:rFonts w:ascii="Times New Roman" w:hAnsi="Times New Roman" w:cs="Times New Roman"/>
          <w:sz w:val="23"/>
          <w:szCs w:val="23"/>
        </w:rPr>
        <w:t xml:space="preserve">working </w:t>
      </w:r>
      <w:r w:rsidR="00B53BD1" w:rsidRPr="00BA504A">
        <w:rPr>
          <w:rFonts w:ascii="Times New Roman" w:hAnsi="Times New Roman" w:cs="Times New Roman"/>
          <w:sz w:val="23"/>
          <w:szCs w:val="23"/>
        </w:rPr>
        <w:t>days; include high-level cost estimates and tariff details early for developer clarity.</w:t>
      </w:r>
      <w:r w:rsidRPr="00BA504A">
        <w:rPr>
          <w:rFonts w:ascii="Times New Roman" w:hAnsi="Times New Roman" w:cs="Times New Roman"/>
          <w:sz w:val="23"/>
          <w:szCs w:val="23"/>
        </w:rPr>
        <w:t xml:space="preserve"> Let DERs </w:t>
      </w:r>
      <w:r w:rsidR="000F741C" w:rsidRPr="00BA504A">
        <w:rPr>
          <w:rFonts w:ascii="Times New Roman" w:hAnsi="Times New Roman" w:cs="Times New Roman"/>
          <w:sz w:val="23"/>
          <w:szCs w:val="23"/>
        </w:rPr>
        <w:t>cure</w:t>
      </w:r>
      <w:r w:rsidRPr="00BA504A">
        <w:rPr>
          <w:rFonts w:ascii="Times New Roman" w:hAnsi="Times New Roman" w:cs="Times New Roman"/>
          <w:sz w:val="23"/>
          <w:szCs w:val="23"/>
        </w:rPr>
        <w:t xml:space="preserve"> safety/reliability issues and prioritize applications by site control and </w:t>
      </w:r>
      <w:r w:rsidR="000F741C" w:rsidRPr="00BA504A">
        <w:rPr>
          <w:rFonts w:ascii="Times New Roman" w:hAnsi="Times New Roman" w:cs="Times New Roman"/>
          <w:sz w:val="23"/>
          <w:szCs w:val="23"/>
        </w:rPr>
        <w:t xml:space="preserve">submission </w:t>
      </w:r>
      <w:r w:rsidRPr="00BA504A">
        <w:rPr>
          <w:rFonts w:ascii="Times New Roman" w:hAnsi="Times New Roman" w:cs="Times New Roman"/>
          <w:sz w:val="23"/>
          <w:szCs w:val="23"/>
        </w:rPr>
        <w:t>timing. Reconcile CIAC fees within 120 days.</w:t>
      </w:r>
      <w:r w:rsidR="000F741C" w:rsidRPr="00BA504A">
        <w:rPr>
          <w:rFonts w:ascii="Times New Roman" w:hAnsi="Times New Roman" w:cs="Times New Roman"/>
          <w:sz w:val="23"/>
          <w:szCs w:val="23"/>
        </w:rPr>
        <w:t xml:space="preserve"> </w:t>
      </w:r>
      <w:r w:rsidR="00EF2381" w:rsidRPr="00BA504A">
        <w:rPr>
          <w:rFonts w:ascii="Times New Roman" w:hAnsi="Times New Roman" w:cs="Times New Roman"/>
          <w:sz w:val="23"/>
          <w:szCs w:val="23"/>
        </w:rPr>
        <w:t>Resolve</w:t>
      </w:r>
      <w:r w:rsidR="000F741C" w:rsidRPr="00BA504A">
        <w:rPr>
          <w:rFonts w:ascii="Times New Roman" w:hAnsi="Times New Roman" w:cs="Times New Roman"/>
          <w:sz w:val="23"/>
          <w:szCs w:val="23"/>
        </w:rPr>
        <w:t xml:space="preserve"> DESR cost allocation in parallel dockets.</w:t>
      </w:r>
    </w:p>
    <w:p w14:paraId="15C446A6" w14:textId="545C1DBF" w:rsidR="00B92C25" w:rsidRPr="00BA504A" w:rsidRDefault="00B53BD1" w:rsidP="00B92C25">
      <w:pPr>
        <w:pStyle w:val="ListParagraph"/>
        <w:numPr>
          <w:ilvl w:val="0"/>
          <w:numId w:val="10"/>
        </w:numPr>
        <w:rPr>
          <w:rFonts w:ascii="Times New Roman" w:hAnsi="Times New Roman" w:cs="Times New Roman"/>
          <w:sz w:val="23"/>
          <w:szCs w:val="23"/>
        </w:rPr>
      </w:pPr>
      <w:r w:rsidRPr="00BA504A">
        <w:rPr>
          <w:rFonts w:ascii="Times New Roman" w:hAnsi="Times New Roman" w:cs="Times New Roman"/>
          <w:b/>
          <w:bCs/>
          <w:sz w:val="23"/>
          <w:szCs w:val="23"/>
        </w:rPr>
        <w:t xml:space="preserve">Open Access </w:t>
      </w:r>
      <w:r w:rsidR="00B92C25" w:rsidRPr="00BA504A">
        <w:rPr>
          <w:rFonts w:ascii="Times New Roman" w:hAnsi="Times New Roman" w:cs="Times New Roman"/>
          <w:b/>
          <w:bCs/>
          <w:sz w:val="23"/>
          <w:szCs w:val="23"/>
        </w:rPr>
        <w:t>Tariff Publication:</w:t>
      </w:r>
      <w:r w:rsidR="00B92C25" w:rsidRPr="00BA504A">
        <w:rPr>
          <w:rFonts w:ascii="Times New Roman" w:hAnsi="Times New Roman" w:cs="Times New Roman"/>
          <w:sz w:val="23"/>
          <w:szCs w:val="23"/>
        </w:rPr>
        <w:t xml:space="preserve"> All DSPs should post PUCT-approved tariffs online and share them with applicants, including technical requirements, fee schedules, and wholesale </w:t>
      </w:r>
      <w:r w:rsidR="000F741C" w:rsidRPr="00BA504A">
        <w:rPr>
          <w:rFonts w:ascii="Times New Roman" w:hAnsi="Times New Roman" w:cs="Times New Roman"/>
          <w:sz w:val="23"/>
          <w:szCs w:val="23"/>
        </w:rPr>
        <w:t xml:space="preserve">distribution </w:t>
      </w:r>
      <w:r w:rsidR="00B92C25" w:rsidRPr="00BA504A">
        <w:rPr>
          <w:rFonts w:ascii="Times New Roman" w:hAnsi="Times New Roman" w:cs="Times New Roman"/>
          <w:sz w:val="23"/>
          <w:szCs w:val="23"/>
        </w:rPr>
        <w:t>charges for</w:t>
      </w:r>
      <w:r w:rsidR="000F741C" w:rsidRPr="00BA504A">
        <w:rPr>
          <w:rFonts w:ascii="Times New Roman" w:hAnsi="Times New Roman" w:cs="Times New Roman"/>
          <w:sz w:val="23"/>
          <w:szCs w:val="23"/>
        </w:rPr>
        <w:t xml:space="preserve"> energy storage.</w:t>
      </w:r>
    </w:p>
    <w:p w14:paraId="25D704B4" w14:textId="3235F860" w:rsidR="00B92C25" w:rsidRPr="00BA504A" w:rsidRDefault="00B92C25" w:rsidP="00B92C25">
      <w:pPr>
        <w:pStyle w:val="ListParagraph"/>
        <w:numPr>
          <w:ilvl w:val="0"/>
          <w:numId w:val="10"/>
        </w:numPr>
        <w:rPr>
          <w:rFonts w:ascii="Times New Roman" w:hAnsi="Times New Roman" w:cs="Times New Roman"/>
          <w:sz w:val="23"/>
          <w:szCs w:val="23"/>
        </w:rPr>
      </w:pPr>
      <w:r w:rsidRPr="00BA504A">
        <w:rPr>
          <w:rFonts w:ascii="Times New Roman" w:hAnsi="Times New Roman" w:cs="Times New Roman"/>
          <w:b/>
          <w:bCs/>
          <w:sz w:val="23"/>
          <w:szCs w:val="23"/>
        </w:rPr>
        <w:t>Technical Standards:</w:t>
      </w:r>
      <w:r w:rsidRPr="00BA504A">
        <w:rPr>
          <w:rFonts w:ascii="Times New Roman" w:hAnsi="Times New Roman" w:cs="Times New Roman"/>
          <w:sz w:val="23"/>
          <w:szCs w:val="23"/>
        </w:rPr>
        <w:t xml:space="preserve"> For DERs </w:t>
      </w:r>
      <w:r w:rsidR="00B53BD1" w:rsidRPr="00BA504A">
        <w:rPr>
          <w:rFonts w:ascii="Times New Roman" w:hAnsi="Times New Roman" w:cs="Times New Roman"/>
          <w:sz w:val="23"/>
          <w:szCs w:val="23"/>
        </w:rPr>
        <w:t>&gt;1</w:t>
      </w:r>
      <w:r w:rsidRPr="00BA504A">
        <w:rPr>
          <w:rFonts w:ascii="Times New Roman" w:hAnsi="Times New Roman" w:cs="Times New Roman"/>
          <w:sz w:val="23"/>
          <w:szCs w:val="23"/>
        </w:rPr>
        <w:t xml:space="preserve">MW, ERCOT protocols should </w:t>
      </w:r>
      <w:r w:rsidR="001C6084" w:rsidRPr="00BA504A">
        <w:rPr>
          <w:rFonts w:ascii="Times New Roman" w:hAnsi="Times New Roman" w:cs="Times New Roman"/>
          <w:sz w:val="23"/>
          <w:szCs w:val="23"/>
        </w:rPr>
        <w:t>prevail in case of conflict.</w:t>
      </w:r>
      <w:r w:rsidRPr="00BA504A">
        <w:rPr>
          <w:rFonts w:ascii="Times New Roman" w:hAnsi="Times New Roman" w:cs="Times New Roman"/>
          <w:sz w:val="23"/>
          <w:szCs w:val="23"/>
        </w:rPr>
        <w:t xml:space="preserve"> </w:t>
      </w:r>
      <w:r w:rsidR="001C6084" w:rsidRPr="00BA504A">
        <w:rPr>
          <w:rFonts w:ascii="Times New Roman" w:hAnsi="Times New Roman" w:cs="Times New Roman"/>
          <w:sz w:val="23"/>
          <w:szCs w:val="23"/>
        </w:rPr>
        <w:t>Regardless of technology type, a</w:t>
      </w:r>
      <w:r w:rsidRPr="00BA504A">
        <w:rPr>
          <w:rFonts w:ascii="Times New Roman" w:hAnsi="Times New Roman" w:cs="Times New Roman"/>
          <w:sz w:val="23"/>
          <w:szCs w:val="23"/>
        </w:rPr>
        <w:t xml:space="preserve">ggregated DERs </w:t>
      </w:r>
      <w:r w:rsidR="001C6084" w:rsidRPr="00BA504A">
        <w:rPr>
          <w:rFonts w:ascii="Times New Roman" w:hAnsi="Times New Roman" w:cs="Times New Roman"/>
          <w:sz w:val="23"/>
          <w:szCs w:val="23"/>
        </w:rPr>
        <w:t xml:space="preserve">should </w:t>
      </w:r>
      <w:r w:rsidRPr="00BA504A">
        <w:rPr>
          <w:rFonts w:ascii="Times New Roman" w:hAnsi="Times New Roman" w:cs="Times New Roman"/>
          <w:sz w:val="23"/>
          <w:szCs w:val="23"/>
        </w:rPr>
        <w:t>meet the same standards as standalone resources for system reliability.</w:t>
      </w:r>
    </w:p>
    <w:p w14:paraId="649A706C" w14:textId="734C0858" w:rsidR="009E64E4" w:rsidRPr="00BA504A" w:rsidRDefault="00B92C25" w:rsidP="00B53BD1">
      <w:pPr>
        <w:spacing w:after="0" w:line="240" w:lineRule="auto"/>
        <w:jc w:val="both"/>
        <w:rPr>
          <w:rFonts w:ascii="Times New Roman" w:hAnsi="Times New Roman" w:cs="Times New Roman"/>
          <w:bCs/>
          <w:sz w:val="23"/>
          <w:szCs w:val="23"/>
        </w:rPr>
      </w:pPr>
      <w:bookmarkStart w:id="1" w:name="_Hlk201908636"/>
      <w:r w:rsidRPr="00BA504A">
        <w:rPr>
          <w:rFonts w:ascii="Times New Roman" w:hAnsi="Times New Roman" w:cs="Times New Roman"/>
          <w:sz w:val="23"/>
          <w:szCs w:val="23"/>
        </w:rPr>
        <w:t xml:space="preserve">In summary, HEN supports </w:t>
      </w:r>
      <w:r w:rsidR="001C6084" w:rsidRPr="00BA504A">
        <w:rPr>
          <w:rFonts w:ascii="Times New Roman" w:hAnsi="Times New Roman" w:cs="Times New Roman"/>
          <w:sz w:val="23"/>
          <w:szCs w:val="23"/>
        </w:rPr>
        <w:t xml:space="preserve">the Commission’s initiative to establish </w:t>
      </w:r>
      <w:r w:rsidRPr="00BA504A">
        <w:rPr>
          <w:rFonts w:ascii="Times New Roman" w:hAnsi="Times New Roman" w:cs="Times New Roman"/>
          <w:sz w:val="23"/>
          <w:szCs w:val="23"/>
        </w:rPr>
        <w:t>clear, fair, and transparent DER interconnection rules that promote open access</w:t>
      </w:r>
      <w:r w:rsidR="00B53BD1" w:rsidRPr="00BA504A">
        <w:rPr>
          <w:rFonts w:ascii="Times New Roman" w:hAnsi="Times New Roman" w:cs="Times New Roman"/>
          <w:sz w:val="23"/>
          <w:szCs w:val="23"/>
        </w:rPr>
        <w:t xml:space="preserve"> and </w:t>
      </w:r>
      <w:r w:rsidR="00BA504A" w:rsidRPr="00BA504A">
        <w:rPr>
          <w:rFonts w:ascii="Times New Roman" w:hAnsi="Times New Roman" w:cs="Times New Roman"/>
          <w:sz w:val="23"/>
          <w:szCs w:val="23"/>
        </w:rPr>
        <w:t xml:space="preserve">urges prompt action to publish formal rules that reflect these recommendations. </w:t>
      </w:r>
      <w:r w:rsidR="00BA504A">
        <w:rPr>
          <w:rFonts w:ascii="Times New Roman" w:hAnsi="Times New Roman" w:cs="Times New Roman"/>
          <w:sz w:val="23"/>
          <w:szCs w:val="23"/>
        </w:rPr>
        <w:t xml:space="preserve">Most importantly, upon resolution of </w:t>
      </w:r>
      <w:r w:rsidR="00592E2C">
        <w:rPr>
          <w:rFonts w:ascii="Times New Roman" w:hAnsi="Times New Roman" w:cs="Times New Roman"/>
          <w:sz w:val="23"/>
          <w:szCs w:val="23"/>
        </w:rPr>
        <w:t xml:space="preserve">the technical requirements, </w:t>
      </w:r>
      <w:r w:rsidR="00BA504A">
        <w:rPr>
          <w:rFonts w:ascii="Times New Roman" w:hAnsi="Times New Roman" w:cs="Times New Roman"/>
          <w:sz w:val="23"/>
          <w:szCs w:val="23"/>
        </w:rPr>
        <w:t>HEN asks the commission</w:t>
      </w:r>
      <w:r w:rsidR="00592E2C">
        <w:rPr>
          <w:rFonts w:ascii="Times New Roman" w:hAnsi="Times New Roman" w:cs="Times New Roman"/>
          <w:sz w:val="23"/>
          <w:szCs w:val="23"/>
        </w:rPr>
        <w:t xml:space="preserve"> to move swiftly</w:t>
      </w:r>
      <w:r w:rsidR="00BA504A">
        <w:rPr>
          <w:rFonts w:ascii="Times New Roman" w:hAnsi="Times New Roman" w:cs="Times New Roman"/>
          <w:sz w:val="23"/>
          <w:szCs w:val="23"/>
        </w:rPr>
        <w:t xml:space="preserve"> </w:t>
      </w:r>
      <w:r w:rsidR="00592E2C">
        <w:rPr>
          <w:rFonts w:ascii="Times New Roman" w:hAnsi="Times New Roman" w:cs="Times New Roman"/>
          <w:sz w:val="23"/>
          <w:szCs w:val="23"/>
        </w:rPr>
        <w:t>to ensure</w:t>
      </w:r>
      <w:r w:rsidR="00BA504A">
        <w:rPr>
          <w:rFonts w:ascii="Times New Roman" w:hAnsi="Times New Roman" w:cs="Times New Roman"/>
          <w:sz w:val="23"/>
          <w:szCs w:val="23"/>
        </w:rPr>
        <w:t xml:space="preserve"> </w:t>
      </w:r>
      <w:r w:rsidRPr="00BA504A">
        <w:rPr>
          <w:rFonts w:ascii="Times New Roman" w:hAnsi="Times New Roman" w:cs="Times New Roman"/>
          <w:sz w:val="23"/>
          <w:szCs w:val="23"/>
        </w:rPr>
        <w:t xml:space="preserve">equitable participation </w:t>
      </w:r>
      <w:r w:rsidR="00592E2C">
        <w:rPr>
          <w:rFonts w:ascii="Times New Roman" w:hAnsi="Times New Roman" w:cs="Times New Roman"/>
          <w:sz w:val="23"/>
          <w:szCs w:val="23"/>
        </w:rPr>
        <w:t xml:space="preserve">of DERs </w:t>
      </w:r>
      <w:r w:rsidRPr="00BA504A">
        <w:rPr>
          <w:rFonts w:ascii="Times New Roman" w:hAnsi="Times New Roman" w:cs="Times New Roman"/>
          <w:sz w:val="23"/>
          <w:szCs w:val="23"/>
        </w:rPr>
        <w:t xml:space="preserve">in the ERCOT </w:t>
      </w:r>
      <w:r w:rsidR="009B30A7" w:rsidRPr="00BA504A">
        <w:rPr>
          <w:rFonts w:ascii="Times New Roman" w:hAnsi="Times New Roman" w:cs="Times New Roman"/>
          <w:sz w:val="23"/>
          <w:szCs w:val="23"/>
        </w:rPr>
        <w:t xml:space="preserve">market </w:t>
      </w:r>
      <w:r w:rsidR="00592E2C">
        <w:rPr>
          <w:rFonts w:ascii="Times New Roman" w:hAnsi="Times New Roman" w:cs="Times New Roman"/>
          <w:sz w:val="23"/>
          <w:szCs w:val="23"/>
        </w:rPr>
        <w:t xml:space="preserve">by resolving the 54224 cost allocations issues that have been a hinderance on sector growth for many years. </w:t>
      </w:r>
      <w:bookmarkEnd w:id="0"/>
      <w:bookmarkEnd w:id="1"/>
    </w:p>
    <w:sectPr w:rsidR="009E64E4" w:rsidRPr="00BA504A" w:rsidSect="00BA504A">
      <w:pgSz w:w="12240" w:h="15840"/>
      <w:pgMar w:top="720" w:right="720" w:bottom="720" w:left="72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937663" w14:textId="77777777" w:rsidR="00BC6816" w:rsidRDefault="00BC6816" w:rsidP="008A7532">
      <w:pPr>
        <w:spacing w:after="0" w:line="240" w:lineRule="auto"/>
      </w:pPr>
      <w:r>
        <w:separator/>
      </w:r>
    </w:p>
  </w:endnote>
  <w:endnote w:type="continuationSeparator" w:id="0">
    <w:p w14:paraId="0A2E341E" w14:textId="77777777" w:rsidR="00BC6816" w:rsidRDefault="00BC6816" w:rsidP="008A7532">
      <w:pPr>
        <w:spacing w:after="0" w:line="240" w:lineRule="auto"/>
      </w:pPr>
      <w:r>
        <w:continuationSeparator/>
      </w:r>
    </w:p>
  </w:endnote>
  <w:endnote w:type="continuationNotice" w:id="1">
    <w:p w14:paraId="63463FFF" w14:textId="77777777" w:rsidR="00BC6816" w:rsidRDefault="00BC681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3747535"/>
      <w:docPartObj>
        <w:docPartGallery w:val="Page Numbers (Bottom of Page)"/>
        <w:docPartUnique/>
      </w:docPartObj>
    </w:sdtPr>
    <w:sdtEndPr>
      <w:rPr>
        <w:noProof/>
      </w:rPr>
    </w:sdtEndPr>
    <w:sdtContent>
      <w:p w14:paraId="1DDD47CE" w14:textId="779454AB" w:rsidR="00390AB5" w:rsidRDefault="00390AB5">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4297E303" w14:textId="77777777" w:rsidR="00390AB5" w:rsidRDefault="00390AB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432C5B" w14:textId="77777777" w:rsidR="00BC6816" w:rsidRDefault="00BC6816" w:rsidP="008A7532">
      <w:pPr>
        <w:spacing w:after="0" w:line="240" w:lineRule="auto"/>
      </w:pPr>
      <w:r>
        <w:separator/>
      </w:r>
    </w:p>
  </w:footnote>
  <w:footnote w:type="continuationSeparator" w:id="0">
    <w:p w14:paraId="2D697386" w14:textId="77777777" w:rsidR="00BC6816" w:rsidRDefault="00BC6816" w:rsidP="008A7532">
      <w:pPr>
        <w:spacing w:after="0" w:line="240" w:lineRule="auto"/>
      </w:pPr>
      <w:r>
        <w:continuationSeparator/>
      </w:r>
    </w:p>
  </w:footnote>
  <w:footnote w:type="continuationNotice" w:id="1">
    <w:p w14:paraId="233279A3" w14:textId="77777777" w:rsidR="00BC6816" w:rsidRDefault="00BC6816">
      <w:pPr>
        <w:spacing w:after="0" w:line="240" w:lineRule="auto"/>
      </w:pPr>
    </w:p>
  </w:footnote>
  <w:footnote w:id="2">
    <w:p w14:paraId="0ABA85BB" w14:textId="7ACDC29D" w:rsidR="00C90A69" w:rsidRDefault="00C90A69" w:rsidP="00441C23">
      <w:pPr>
        <w:pStyle w:val="FootnoteText"/>
        <w:ind w:firstLine="720"/>
        <w:rPr>
          <w:rFonts w:ascii="Times New Roman" w:hAnsi="Times New Roman" w:cs="Times New Roman"/>
        </w:rPr>
      </w:pPr>
      <w:r w:rsidRPr="00441C23">
        <w:rPr>
          <w:rStyle w:val="FootnoteReference"/>
          <w:rFonts w:ascii="Times New Roman" w:hAnsi="Times New Roman" w:cs="Times New Roman"/>
        </w:rPr>
        <w:footnoteRef/>
      </w:r>
      <w:r w:rsidR="00A026DB" w:rsidRPr="00441C23">
        <w:rPr>
          <w:rFonts w:ascii="Times New Roman" w:hAnsi="Times New Roman" w:cs="Times New Roman"/>
        </w:rPr>
        <w:t xml:space="preserve"> Project No. 51603, </w:t>
      </w:r>
      <w:r w:rsidR="00A026DB" w:rsidRPr="00441C23">
        <w:rPr>
          <w:rFonts w:ascii="Times New Roman" w:hAnsi="Times New Roman" w:cs="Times New Roman"/>
          <w:i/>
          <w:iCs/>
        </w:rPr>
        <w:t>Review of Distributed Energy Resources</w:t>
      </w:r>
      <w:r w:rsidR="00EA210A" w:rsidRPr="00441C23">
        <w:rPr>
          <w:rFonts w:ascii="Times New Roman" w:hAnsi="Times New Roman" w:cs="Times New Roman"/>
          <w:i/>
          <w:iCs/>
        </w:rPr>
        <w:t xml:space="preserve"> </w:t>
      </w:r>
      <w:r w:rsidR="00EA210A" w:rsidRPr="00441C23">
        <w:rPr>
          <w:rFonts w:ascii="Times New Roman" w:hAnsi="Times New Roman" w:cs="Times New Roman"/>
        </w:rPr>
        <w:t xml:space="preserve">(initiated in </w:t>
      </w:r>
      <w:proofErr w:type="gramStart"/>
      <w:r w:rsidR="00EA210A" w:rsidRPr="00441C23">
        <w:rPr>
          <w:rFonts w:ascii="Times New Roman" w:hAnsi="Times New Roman" w:cs="Times New Roman"/>
        </w:rPr>
        <w:t>April,</w:t>
      </w:r>
      <w:proofErr w:type="gramEnd"/>
      <w:r w:rsidR="00EA210A" w:rsidRPr="00441C23">
        <w:rPr>
          <w:rFonts w:ascii="Times New Roman" w:hAnsi="Times New Roman" w:cs="Times New Roman"/>
        </w:rPr>
        <w:t xml:space="preserve"> 2022)</w:t>
      </w:r>
      <w:r w:rsidR="00A026DB" w:rsidRPr="00441C23">
        <w:rPr>
          <w:rFonts w:ascii="Times New Roman" w:hAnsi="Times New Roman" w:cs="Times New Roman"/>
        </w:rPr>
        <w:t>; Project No. 54233</w:t>
      </w:r>
      <w:r w:rsidR="00D73E05" w:rsidRPr="00441C23">
        <w:rPr>
          <w:rFonts w:ascii="Times New Roman" w:hAnsi="Times New Roman" w:cs="Times New Roman"/>
        </w:rPr>
        <w:t>,</w:t>
      </w:r>
      <w:r w:rsidRPr="00441C23">
        <w:rPr>
          <w:rFonts w:ascii="Times New Roman" w:hAnsi="Times New Roman" w:cs="Times New Roman"/>
        </w:rPr>
        <w:t xml:space="preserve"> </w:t>
      </w:r>
      <w:r w:rsidR="00653339" w:rsidRPr="00441C23">
        <w:rPr>
          <w:rFonts w:ascii="Times New Roman" w:hAnsi="Times New Roman" w:cs="Times New Roman"/>
          <w:i/>
          <w:iCs/>
        </w:rPr>
        <w:t xml:space="preserve">Technical Requirements </w:t>
      </w:r>
      <w:proofErr w:type="gramStart"/>
      <w:r w:rsidR="00653339" w:rsidRPr="00441C23">
        <w:rPr>
          <w:rFonts w:ascii="Times New Roman" w:hAnsi="Times New Roman" w:cs="Times New Roman"/>
          <w:i/>
          <w:iCs/>
        </w:rPr>
        <w:t>And</w:t>
      </w:r>
      <w:proofErr w:type="gramEnd"/>
      <w:r w:rsidR="00653339" w:rsidRPr="00441C23">
        <w:rPr>
          <w:rFonts w:ascii="Times New Roman" w:hAnsi="Times New Roman" w:cs="Times New Roman"/>
          <w:i/>
          <w:iCs/>
        </w:rPr>
        <w:t xml:space="preserve"> Interconnection Processes </w:t>
      </w:r>
      <w:proofErr w:type="gramStart"/>
      <w:r w:rsidR="00653339" w:rsidRPr="00441C23">
        <w:rPr>
          <w:rFonts w:ascii="Times New Roman" w:hAnsi="Times New Roman" w:cs="Times New Roman"/>
          <w:i/>
          <w:iCs/>
        </w:rPr>
        <w:t>For</w:t>
      </w:r>
      <w:proofErr w:type="gramEnd"/>
      <w:r w:rsidR="00653339" w:rsidRPr="00441C23">
        <w:rPr>
          <w:rFonts w:ascii="Times New Roman" w:hAnsi="Times New Roman" w:cs="Times New Roman"/>
          <w:i/>
          <w:iCs/>
        </w:rPr>
        <w:t xml:space="preserve"> Distributed Energy Resources (D</w:t>
      </w:r>
      <w:r w:rsidR="00D73E05" w:rsidRPr="00441C23">
        <w:rPr>
          <w:rFonts w:ascii="Times New Roman" w:hAnsi="Times New Roman" w:cs="Times New Roman"/>
          <w:i/>
          <w:iCs/>
        </w:rPr>
        <w:t>ERS</w:t>
      </w:r>
      <w:proofErr w:type="gramStart"/>
      <w:r w:rsidR="00653339" w:rsidRPr="00441C23">
        <w:rPr>
          <w:rFonts w:ascii="Times New Roman" w:hAnsi="Times New Roman" w:cs="Times New Roman"/>
          <w:i/>
          <w:iCs/>
        </w:rPr>
        <w:t>)</w:t>
      </w:r>
      <w:r w:rsidR="00D954A9" w:rsidRPr="00441C23">
        <w:rPr>
          <w:rFonts w:ascii="Times New Roman" w:hAnsi="Times New Roman" w:cs="Times New Roman"/>
        </w:rPr>
        <w:t>(</w:t>
      </w:r>
      <w:proofErr w:type="gramEnd"/>
      <w:r w:rsidR="00D954A9" w:rsidRPr="00441C23">
        <w:rPr>
          <w:rFonts w:ascii="Times New Roman" w:hAnsi="Times New Roman" w:cs="Times New Roman"/>
        </w:rPr>
        <w:t xml:space="preserve">initiated in </w:t>
      </w:r>
      <w:proofErr w:type="gramStart"/>
      <w:r w:rsidR="00D954A9" w:rsidRPr="00441C23">
        <w:rPr>
          <w:rFonts w:ascii="Times New Roman" w:hAnsi="Times New Roman" w:cs="Times New Roman"/>
        </w:rPr>
        <w:t>October,</w:t>
      </w:r>
      <w:proofErr w:type="gramEnd"/>
      <w:r w:rsidR="00D954A9" w:rsidRPr="00441C23">
        <w:rPr>
          <w:rFonts w:ascii="Times New Roman" w:hAnsi="Times New Roman" w:cs="Times New Roman"/>
        </w:rPr>
        <w:t xml:space="preserve"> 2022)</w:t>
      </w:r>
      <w:r w:rsidR="00D73E05" w:rsidRPr="00441C23">
        <w:rPr>
          <w:rFonts w:ascii="Times New Roman" w:hAnsi="Times New Roman" w:cs="Times New Roman"/>
        </w:rPr>
        <w:t xml:space="preserve">; and Project No. 54224, </w:t>
      </w:r>
      <w:r w:rsidR="00D73E05" w:rsidRPr="00441C23">
        <w:rPr>
          <w:rFonts w:ascii="Times New Roman" w:hAnsi="Times New Roman" w:cs="Times New Roman"/>
          <w:i/>
          <w:iCs/>
        </w:rPr>
        <w:t>Cost Recovery for Service to Distributed Energy Resources (DERS)</w:t>
      </w:r>
      <w:r w:rsidR="00B82AAD" w:rsidRPr="00441C23">
        <w:rPr>
          <w:rFonts w:ascii="Times New Roman" w:hAnsi="Times New Roman" w:cs="Times New Roman"/>
          <w:i/>
          <w:iCs/>
        </w:rPr>
        <w:t xml:space="preserve"> </w:t>
      </w:r>
      <w:r w:rsidR="00B82AAD" w:rsidRPr="00441C23">
        <w:rPr>
          <w:rFonts w:ascii="Times New Roman" w:hAnsi="Times New Roman" w:cs="Times New Roman"/>
        </w:rPr>
        <w:t xml:space="preserve">(initiated in </w:t>
      </w:r>
      <w:proofErr w:type="gramStart"/>
      <w:r w:rsidR="00B82AAD" w:rsidRPr="00441C23">
        <w:rPr>
          <w:rFonts w:ascii="Times New Roman" w:hAnsi="Times New Roman" w:cs="Times New Roman"/>
        </w:rPr>
        <w:t>October,</w:t>
      </w:r>
      <w:proofErr w:type="gramEnd"/>
      <w:r w:rsidR="00B82AAD" w:rsidRPr="00441C23">
        <w:rPr>
          <w:rFonts w:ascii="Times New Roman" w:hAnsi="Times New Roman" w:cs="Times New Roman"/>
        </w:rPr>
        <w:t xml:space="preserve"> 2022)</w:t>
      </w:r>
      <w:r w:rsidR="00D73E05" w:rsidRPr="00441C23">
        <w:rPr>
          <w:rFonts w:ascii="Times New Roman" w:hAnsi="Times New Roman" w:cs="Times New Roman"/>
        </w:rPr>
        <w:t>.</w:t>
      </w:r>
    </w:p>
    <w:p w14:paraId="60152138" w14:textId="77777777" w:rsidR="00234D57" w:rsidRPr="00441C23" w:rsidRDefault="00234D57" w:rsidP="00441C23">
      <w:pPr>
        <w:pStyle w:val="FootnoteText"/>
        <w:ind w:firstLine="720"/>
        <w:rPr>
          <w:rFonts w:ascii="Times New Roman" w:hAnsi="Times New Roman" w:cs="Times New Roman"/>
        </w:rPr>
      </w:pPr>
    </w:p>
  </w:footnote>
  <w:footnote w:id="3">
    <w:p w14:paraId="29E798C5" w14:textId="243A16A6" w:rsidR="00CA1346" w:rsidRDefault="00CA1346" w:rsidP="00CA1346">
      <w:pPr>
        <w:pStyle w:val="FootnoteText"/>
        <w:ind w:firstLine="720"/>
      </w:pPr>
      <w:r w:rsidRPr="0013421A">
        <w:rPr>
          <w:rStyle w:val="FootnoteReference"/>
          <w:rFonts w:ascii="Times New Roman" w:hAnsi="Times New Roman" w:cs="Times New Roman"/>
          <w:i/>
          <w:iCs/>
        </w:rPr>
        <w:footnoteRef/>
      </w:r>
      <w:r w:rsidRPr="0013421A">
        <w:rPr>
          <w:rFonts w:ascii="Times New Roman" w:hAnsi="Times New Roman" w:cs="Times New Roman"/>
          <w:i/>
          <w:iCs/>
        </w:rPr>
        <w:t xml:space="preserve">  Complaint of Regis Leakey LLC, Regis Medina LLC, Regis Medina Lake, LLC and Regis Utopia LLC Against Ban</w:t>
      </w:r>
      <w:r w:rsidR="009D5BFC">
        <w:rPr>
          <w:rFonts w:ascii="Times New Roman" w:hAnsi="Times New Roman" w:cs="Times New Roman"/>
          <w:i/>
          <w:iCs/>
        </w:rPr>
        <w:t>d</w:t>
      </w:r>
      <w:r w:rsidRPr="0013421A">
        <w:rPr>
          <w:rFonts w:ascii="Times New Roman" w:hAnsi="Times New Roman" w:cs="Times New Roman"/>
          <w:i/>
          <w:iCs/>
        </w:rPr>
        <w:t>era Electric Cooperative, Inc</w:t>
      </w:r>
      <w:r w:rsidRPr="0013421A">
        <w:rPr>
          <w:rFonts w:ascii="Times New Roman" w:hAnsi="Times New Roman" w:cs="Times New Roman"/>
        </w:rPr>
        <w:t>.; Docket No. 57986</w:t>
      </w:r>
      <w:r>
        <w:rPr>
          <w:rFonts w:ascii="Times New Roman" w:hAnsi="Times New Roman" w:cs="Times New Roman"/>
        </w:rPr>
        <w:t>, initiated April 21, 2025</w:t>
      </w:r>
      <w:r w:rsidR="00551967">
        <w:rPr>
          <w:rFonts w:ascii="Times New Roman" w:hAnsi="Times New Roman" w:cs="Times New Roman"/>
        </w:rPr>
        <w:t>, (hereinafter</w:t>
      </w:r>
      <w:r w:rsidR="009D5BFC">
        <w:rPr>
          <w:rFonts w:ascii="Times New Roman" w:hAnsi="Times New Roman" w:cs="Times New Roman"/>
        </w:rPr>
        <w:t xml:space="preserve"> “Regis Complaint”)</w:t>
      </w:r>
      <w:r w:rsidRPr="0013421A">
        <w:rPr>
          <w:rFonts w:ascii="Times New Roman" w:hAnsi="Times New Roman" w:cs="Times New Roman"/>
        </w:rPr>
        <w:t>.</w:t>
      </w:r>
      <w:r>
        <w:t xml:space="preserve"> </w:t>
      </w:r>
    </w:p>
  </w:footnote>
  <w:footnote w:id="4">
    <w:p w14:paraId="4FD8636D" w14:textId="77777777" w:rsidR="00755F27" w:rsidRPr="00551967" w:rsidRDefault="00755F27" w:rsidP="00755F27">
      <w:pPr>
        <w:pStyle w:val="FootnoteText"/>
        <w:spacing w:after="120"/>
        <w:ind w:firstLine="720"/>
        <w:jc w:val="both"/>
        <w:rPr>
          <w:rFonts w:ascii="Times New Roman" w:hAnsi="Times New Roman" w:cs="Times New Roman"/>
        </w:rPr>
      </w:pPr>
      <w:r w:rsidRPr="00551967">
        <w:rPr>
          <w:rStyle w:val="FootnoteReference"/>
          <w:rFonts w:ascii="Times New Roman" w:hAnsi="Times New Roman" w:cs="Times New Roman"/>
        </w:rPr>
        <w:footnoteRef/>
      </w:r>
      <w:r w:rsidRPr="00551967">
        <w:rPr>
          <w:rFonts w:ascii="Times New Roman" w:hAnsi="Times New Roman" w:cs="Times New Roman"/>
        </w:rPr>
        <w:t xml:space="preserve">  PURA § 41.004(1).</w:t>
      </w:r>
    </w:p>
  </w:footnote>
  <w:footnote w:id="5">
    <w:p w14:paraId="3B6B1DF8" w14:textId="60D66D3B" w:rsidR="00755F27" w:rsidRPr="00551967" w:rsidRDefault="00755F27" w:rsidP="00755F27">
      <w:pPr>
        <w:pStyle w:val="FootnoteText"/>
        <w:spacing w:after="120"/>
        <w:ind w:firstLine="720"/>
        <w:jc w:val="both"/>
        <w:rPr>
          <w:rFonts w:ascii="Times New Roman" w:hAnsi="Times New Roman" w:cs="Times New Roman"/>
        </w:rPr>
      </w:pPr>
      <w:r w:rsidRPr="00551967">
        <w:rPr>
          <w:rStyle w:val="FootnoteReference"/>
          <w:rFonts w:ascii="Times New Roman" w:hAnsi="Times New Roman" w:cs="Times New Roman"/>
        </w:rPr>
        <w:footnoteRef/>
      </w:r>
      <w:r w:rsidRPr="00551967">
        <w:rPr>
          <w:rFonts w:ascii="Times New Roman" w:hAnsi="Times New Roman" w:cs="Times New Roman"/>
        </w:rPr>
        <w:t xml:space="preserve">  PURA § 35.001.</w:t>
      </w:r>
    </w:p>
  </w:footnote>
  <w:footnote w:id="6">
    <w:p w14:paraId="6C8BF7BA" w14:textId="77777777" w:rsidR="00755F27" w:rsidRPr="00B829E5" w:rsidRDefault="00755F27" w:rsidP="00755F27">
      <w:pPr>
        <w:pStyle w:val="FootnoteText"/>
        <w:ind w:firstLine="720"/>
        <w:rPr>
          <w:rFonts w:ascii="Times New Roman" w:hAnsi="Times New Roman" w:cs="Times New Roman"/>
        </w:rPr>
      </w:pPr>
      <w:r w:rsidRPr="00B829E5">
        <w:rPr>
          <w:rStyle w:val="FootnoteReference"/>
          <w:rFonts w:ascii="Times New Roman" w:hAnsi="Times New Roman" w:cs="Times New Roman"/>
        </w:rPr>
        <w:footnoteRef/>
      </w:r>
      <w:r w:rsidRPr="00B829E5">
        <w:rPr>
          <w:rFonts w:ascii="Times New Roman" w:hAnsi="Times New Roman" w:cs="Times New Roman"/>
        </w:rPr>
        <w:t xml:space="preserve"> 16 TAC §25.05(139). </w:t>
      </w:r>
    </w:p>
  </w:footnote>
  <w:footnote w:id="7">
    <w:p w14:paraId="3CC7DE22" w14:textId="77777777" w:rsidR="00934647" w:rsidRPr="00C67D56" w:rsidRDefault="00934647" w:rsidP="00934647">
      <w:pPr>
        <w:pStyle w:val="FootnoteText"/>
        <w:ind w:firstLine="720"/>
        <w:rPr>
          <w:rFonts w:ascii="Times New Roman" w:hAnsi="Times New Roman" w:cs="Times New Roman"/>
        </w:rPr>
      </w:pPr>
      <w:r w:rsidRPr="00C67D56">
        <w:rPr>
          <w:rStyle w:val="FootnoteReference"/>
          <w:rFonts w:ascii="Times New Roman" w:hAnsi="Times New Roman" w:cs="Times New Roman"/>
        </w:rPr>
        <w:footnoteRef/>
      </w:r>
      <w:r w:rsidRPr="00C67D56">
        <w:rPr>
          <w:rFonts w:ascii="Times New Roman" w:hAnsi="Times New Roman" w:cs="Times New Roman"/>
        </w:rPr>
        <w:t xml:space="preserve"> Regis Complaint, Docket No. 57986, Commission Staff’s Statement of Position, filed May 22, 2025.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554E218C"/>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14DD08A4"/>
    <w:multiLevelType w:val="multilevel"/>
    <w:tmpl w:val="677C97C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C727D5D"/>
    <w:multiLevelType w:val="hybridMultilevel"/>
    <w:tmpl w:val="33F0076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3900049"/>
    <w:multiLevelType w:val="hybridMultilevel"/>
    <w:tmpl w:val="67A0D914"/>
    <w:lvl w:ilvl="0" w:tplc="1746301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2F2427C3"/>
    <w:multiLevelType w:val="hybridMultilevel"/>
    <w:tmpl w:val="3484353E"/>
    <w:lvl w:ilvl="0" w:tplc="8878C3EE">
      <w:start w:val="1"/>
      <w:numFmt w:val="upperRoman"/>
      <w:lvlText w:val="%1."/>
      <w:lvlJc w:val="right"/>
      <w:pPr>
        <w:ind w:left="360" w:hanging="360"/>
      </w:pPr>
      <w:rPr>
        <w:rFonts w:ascii="Times New Roman" w:hAnsi="Times New Roman" w:cs="Times New Roman" w:hint="default"/>
        <w:b/>
        <w:bCs/>
      </w:rPr>
    </w:lvl>
    <w:lvl w:ilvl="1" w:tplc="17463010">
      <w:start w:val="1"/>
      <w:numFmt w:val="lowerLetter"/>
      <w:lvlText w:val="%2."/>
      <w:lvlJc w:val="left"/>
      <w:pPr>
        <w:ind w:left="1080" w:hanging="360"/>
      </w:pPr>
      <w:rPr>
        <w:rFonts w:hint="default"/>
      </w:r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35D44560"/>
    <w:multiLevelType w:val="multilevel"/>
    <w:tmpl w:val="4858C9F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5B7A281C"/>
    <w:multiLevelType w:val="multilevel"/>
    <w:tmpl w:val="E03CFE2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68F54811"/>
    <w:multiLevelType w:val="hybridMultilevel"/>
    <w:tmpl w:val="D5ACA7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F8E72C8"/>
    <w:multiLevelType w:val="multilevel"/>
    <w:tmpl w:val="88664BC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78A17DE9"/>
    <w:multiLevelType w:val="hybridMultilevel"/>
    <w:tmpl w:val="4D40E7E2"/>
    <w:lvl w:ilvl="0" w:tplc="857ED762">
      <w:start w:val="4"/>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7A074460"/>
    <w:multiLevelType w:val="multilevel"/>
    <w:tmpl w:val="4DFC33BA"/>
    <w:lvl w:ilvl="0">
      <w:start w:val="1"/>
      <w:numFmt w:val="lowerLetter"/>
      <w:lvlText w:val="%1."/>
      <w:lvlJc w:val="left"/>
      <w:pPr>
        <w:ind w:left="720" w:hanging="360"/>
      </w:pPr>
    </w:lvl>
    <w:lvl w:ilvl="1">
      <w:start w:val="1"/>
      <w:numFmt w:val="lowerLetter"/>
      <w:lvlText w:val="%2)"/>
      <w:lvlJc w:val="left"/>
      <w:pPr>
        <w:ind w:left="1080" w:hanging="360"/>
      </w:pPr>
    </w:lvl>
    <w:lvl w:ilvl="2">
      <w:start w:val="1"/>
      <w:numFmt w:val="lowerRoman"/>
      <w:lvlText w:val="%3)"/>
      <w:lvlJc w:val="left"/>
      <w:pPr>
        <w:ind w:left="1440" w:hanging="360"/>
      </w:pPr>
    </w:lvl>
    <w:lvl w:ilvl="3">
      <w:start w:val="1"/>
      <w:numFmt w:val="decimal"/>
      <w:lvlText w:val="(%4)"/>
      <w:lvlJc w:val="left"/>
      <w:pPr>
        <w:ind w:left="1800" w:hanging="360"/>
      </w:pPr>
    </w:lvl>
    <w:lvl w:ilvl="4">
      <w:start w:val="1"/>
      <w:numFmt w:val="lowerLetter"/>
      <w:lvlText w:val="(%5)"/>
      <w:lvlJc w:val="left"/>
      <w:pPr>
        <w:ind w:left="2160" w:hanging="360"/>
      </w:pPr>
    </w:lvl>
    <w:lvl w:ilvl="5">
      <w:start w:val="1"/>
      <w:numFmt w:val="lowerRoman"/>
      <w:lvlText w:val="(%6)"/>
      <w:lvlJc w:val="left"/>
      <w:pPr>
        <w:ind w:left="2520" w:hanging="360"/>
      </w:pPr>
    </w:lvl>
    <w:lvl w:ilvl="6">
      <w:start w:val="1"/>
      <w:numFmt w:val="decimal"/>
      <w:lvlText w:val="%7."/>
      <w:lvlJc w:val="left"/>
      <w:pPr>
        <w:ind w:left="2880" w:hanging="360"/>
      </w:pPr>
    </w:lvl>
    <w:lvl w:ilvl="7">
      <w:start w:val="1"/>
      <w:numFmt w:val="lowerLetter"/>
      <w:lvlText w:val="%8."/>
      <w:lvlJc w:val="left"/>
      <w:pPr>
        <w:ind w:left="3240" w:hanging="360"/>
      </w:pPr>
    </w:lvl>
    <w:lvl w:ilvl="8">
      <w:start w:val="1"/>
      <w:numFmt w:val="lowerRoman"/>
      <w:lvlText w:val="%9."/>
      <w:lvlJc w:val="left"/>
      <w:pPr>
        <w:ind w:left="3600" w:hanging="360"/>
      </w:pPr>
    </w:lvl>
  </w:abstractNum>
  <w:num w:numId="1" w16cid:durableId="356859060">
    <w:abstractNumId w:val="4"/>
  </w:num>
  <w:num w:numId="2" w16cid:durableId="312025327">
    <w:abstractNumId w:val="3"/>
  </w:num>
  <w:num w:numId="3" w16cid:durableId="176043389">
    <w:abstractNumId w:val="9"/>
  </w:num>
  <w:num w:numId="4" w16cid:durableId="1697853455">
    <w:abstractNumId w:val="10"/>
  </w:num>
  <w:num w:numId="5" w16cid:durableId="696001461">
    <w:abstractNumId w:val="2"/>
  </w:num>
  <w:num w:numId="6" w16cid:durableId="945161569">
    <w:abstractNumId w:val="8"/>
  </w:num>
  <w:num w:numId="7" w16cid:durableId="1713530647">
    <w:abstractNumId w:val="1"/>
  </w:num>
  <w:num w:numId="8" w16cid:durableId="1356612048">
    <w:abstractNumId w:val="5"/>
  </w:num>
  <w:num w:numId="9" w16cid:durableId="84497323">
    <w:abstractNumId w:val="6"/>
  </w:num>
  <w:num w:numId="10" w16cid:durableId="982974936">
    <w:abstractNumId w:val="7"/>
  </w:num>
  <w:num w:numId="11" w16cid:durableId="212156365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B515E"/>
    <w:rsid w:val="00000AB1"/>
    <w:rsid w:val="00002A45"/>
    <w:rsid w:val="00006267"/>
    <w:rsid w:val="00006419"/>
    <w:rsid w:val="000128A2"/>
    <w:rsid w:val="00014272"/>
    <w:rsid w:val="00016A88"/>
    <w:rsid w:val="00020B83"/>
    <w:rsid w:val="00023734"/>
    <w:rsid w:val="000338DA"/>
    <w:rsid w:val="00035EEA"/>
    <w:rsid w:val="0004175E"/>
    <w:rsid w:val="00043313"/>
    <w:rsid w:val="00043EE5"/>
    <w:rsid w:val="00047240"/>
    <w:rsid w:val="00050E20"/>
    <w:rsid w:val="0005336E"/>
    <w:rsid w:val="00053C5B"/>
    <w:rsid w:val="000555A5"/>
    <w:rsid w:val="0005783F"/>
    <w:rsid w:val="000603BE"/>
    <w:rsid w:val="00062217"/>
    <w:rsid w:val="00064B47"/>
    <w:rsid w:val="00064FD1"/>
    <w:rsid w:val="00066295"/>
    <w:rsid w:val="00071A70"/>
    <w:rsid w:val="00072F32"/>
    <w:rsid w:val="00077978"/>
    <w:rsid w:val="00081E6C"/>
    <w:rsid w:val="0008452C"/>
    <w:rsid w:val="00091BB2"/>
    <w:rsid w:val="000948EA"/>
    <w:rsid w:val="0009767E"/>
    <w:rsid w:val="000A21C4"/>
    <w:rsid w:val="000A2200"/>
    <w:rsid w:val="000A5C41"/>
    <w:rsid w:val="000A6879"/>
    <w:rsid w:val="000B3F0E"/>
    <w:rsid w:val="000C1D32"/>
    <w:rsid w:val="000C38A0"/>
    <w:rsid w:val="000C6C03"/>
    <w:rsid w:val="000D3BE3"/>
    <w:rsid w:val="000D5B0E"/>
    <w:rsid w:val="000D5B6A"/>
    <w:rsid w:val="000E0686"/>
    <w:rsid w:val="000E0A1D"/>
    <w:rsid w:val="000E13D9"/>
    <w:rsid w:val="000E1BCF"/>
    <w:rsid w:val="000E2CEA"/>
    <w:rsid w:val="000E3EB9"/>
    <w:rsid w:val="000E4478"/>
    <w:rsid w:val="000E56A9"/>
    <w:rsid w:val="000E5BF3"/>
    <w:rsid w:val="000F1737"/>
    <w:rsid w:val="000F3DA0"/>
    <w:rsid w:val="000F5D47"/>
    <w:rsid w:val="000F741C"/>
    <w:rsid w:val="000F7BE4"/>
    <w:rsid w:val="00100C1A"/>
    <w:rsid w:val="00104CA9"/>
    <w:rsid w:val="001058DE"/>
    <w:rsid w:val="001059DF"/>
    <w:rsid w:val="00106CCB"/>
    <w:rsid w:val="00111CCF"/>
    <w:rsid w:val="00112D47"/>
    <w:rsid w:val="0011740B"/>
    <w:rsid w:val="001239F7"/>
    <w:rsid w:val="00125A8C"/>
    <w:rsid w:val="00130A94"/>
    <w:rsid w:val="00132C84"/>
    <w:rsid w:val="00133D38"/>
    <w:rsid w:val="0013541D"/>
    <w:rsid w:val="00136142"/>
    <w:rsid w:val="00140B05"/>
    <w:rsid w:val="001522A0"/>
    <w:rsid w:val="00160E5C"/>
    <w:rsid w:val="001647C8"/>
    <w:rsid w:val="001677F3"/>
    <w:rsid w:val="001700F3"/>
    <w:rsid w:val="001715F1"/>
    <w:rsid w:val="00171BD2"/>
    <w:rsid w:val="00172753"/>
    <w:rsid w:val="001739F7"/>
    <w:rsid w:val="001772FA"/>
    <w:rsid w:val="001837C8"/>
    <w:rsid w:val="001849A6"/>
    <w:rsid w:val="00196C96"/>
    <w:rsid w:val="001A09BC"/>
    <w:rsid w:val="001A0D5C"/>
    <w:rsid w:val="001A1260"/>
    <w:rsid w:val="001A64C1"/>
    <w:rsid w:val="001C0999"/>
    <w:rsid w:val="001C3BB3"/>
    <w:rsid w:val="001C6084"/>
    <w:rsid w:val="001C6825"/>
    <w:rsid w:val="001C6983"/>
    <w:rsid w:val="001D4682"/>
    <w:rsid w:val="001D5F17"/>
    <w:rsid w:val="001E16BB"/>
    <w:rsid w:val="001F2FE6"/>
    <w:rsid w:val="001F3A20"/>
    <w:rsid w:val="001F4B44"/>
    <w:rsid w:val="001F5005"/>
    <w:rsid w:val="001F5B70"/>
    <w:rsid w:val="00200C8B"/>
    <w:rsid w:val="0020184A"/>
    <w:rsid w:val="00204FE7"/>
    <w:rsid w:val="00205528"/>
    <w:rsid w:val="00211793"/>
    <w:rsid w:val="00213A59"/>
    <w:rsid w:val="00213E8F"/>
    <w:rsid w:val="00214CE3"/>
    <w:rsid w:val="00214D8B"/>
    <w:rsid w:val="002153D7"/>
    <w:rsid w:val="002160A5"/>
    <w:rsid w:val="00220F66"/>
    <w:rsid w:val="00221D08"/>
    <w:rsid w:val="00222ACD"/>
    <w:rsid w:val="0022382D"/>
    <w:rsid w:val="00227E23"/>
    <w:rsid w:val="00234C92"/>
    <w:rsid w:val="00234D57"/>
    <w:rsid w:val="002404D4"/>
    <w:rsid w:val="002408FD"/>
    <w:rsid w:val="00243EE0"/>
    <w:rsid w:val="00244D08"/>
    <w:rsid w:val="00247E29"/>
    <w:rsid w:val="00252FA9"/>
    <w:rsid w:val="00254AE7"/>
    <w:rsid w:val="00254F1D"/>
    <w:rsid w:val="00257B51"/>
    <w:rsid w:val="002647FD"/>
    <w:rsid w:val="00267DE3"/>
    <w:rsid w:val="00270DC8"/>
    <w:rsid w:val="00273EC0"/>
    <w:rsid w:val="002747CE"/>
    <w:rsid w:val="00277F98"/>
    <w:rsid w:val="00281D1E"/>
    <w:rsid w:val="0028529B"/>
    <w:rsid w:val="00293805"/>
    <w:rsid w:val="00296AED"/>
    <w:rsid w:val="00297A15"/>
    <w:rsid w:val="002A0DE9"/>
    <w:rsid w:val="002A1415"/>
    <w:rsid w:val="002A3BF2"/>
    <w:rsid w:val="002A7EDD"/>
    <w:rsid w:val="002B066D"/>
    <w:rsid w:val="002B291E"/>
    <w:rsid w:val="002B4DF7"/>
    <w:rsid w:val="002B5D6E"/>
    <w:rsid w:val="002B6742"/>
    <w:rsid w:val="002C0005"/>
    <w:rsid w:val="002C7BD1"/>
    <w:rsid w:val="002D274A"/>
    <w:rsid w:val="002D45FC"/>
    <w:rsid w:val="002D5045"/>
    <w:rsid w:val="002E1050"/>
    <w:rsid w:val="002E4803"/>
    <w:rsid w:val="002E49B6"/>
    <w:rsid w:val="002E5209"/>
    <w:rsid w:val="002E54DB"/>
    <w:rsid w:val="002F1A89"/>
    <w:rsid w:val="002F4F7A"/>
    <w:rsid w:val="002F7622"/>
    <w:rsid w:val="00300B5B"/>
    <w:rsid w:val="00302A54"/>
    <w:rsid w:val="00303C59"/>
    <w:rsid w:val="00311674"/>
    <w:rsid w:val="00312D2A"/>
    <w:rsid w:val="003152A8"/>
    <w:rsid w:val="003204A5"/>
    <w:rsid w:val="003215D4"/>
    <w:rsid w:val="00323C08"/>
    <w:rsid w:val="00332142"/>
    <w:rsid w:val="00343B51"/>
    <w:rsid w:val="00347C4D"/>
    <w:rsid w:val="00352C20"/>
    <w:rsid w:val="00355B1B"/>
    <w:rsid w:val="003569A2"/>
    <w:rsid w:val="00356E6A"/>
    <w:rsid w:val="0036015D"/>
    <w:rsid w:val="00360294"/>
    <w:rsid w:val="00362151"/>
    <w:rsid w:val="00363522"/>
    <w:rsid w:val="0036623F"/>
    <w:rsid w:val="00366FBE"/>
    <w:rsid w:val="003718D5"/>
    <w:rsid w:val="00372D7C"/>
    <w:rsid w:val="00375E58"/>
    <w:rsid w:val="003768AA"/>
    <w:rsid w:val="00376B64"/>
    <w:rsid w:val="00380B36"/>
    <w:rsid w:val="00381FC3"/>
    <w:rsid w:val="00390AB5"/>
    <w:rsid w:val="00394317"/>
    <w:rsid w:val="003A0372"/>
    <w:rsid w:val="003A192D"/>
    <w:rsid w:val="003A1E07"/>
    <w:rsid w:val="003A2D90"/>
    <w:rsid w:val="003A2E7B"/>
    <w:rsid w:val="003A4FD1"/>
    <w:rsid w:val="003A52D4"/>
    <w:rsid w:val="003A5CD6"/>
    <w:rsid w:val="003B0A6D"/>
    <w:rsid w:val="003B2E00"/>
    <w:rsid w:val="003B42EC"/>
    <w:rsid w:val="003B5B47"/>
    <w:rsid w:val="003B624E"/>
    <w:rsid w:val="003B6285"/>
    <w:rsid w:val="003C1776"/>
    <w:rsid w:val="003C383C"/>
    <w:rsid w:val="003C397F"/>
    <w:rsid w:val="003C752E"/>
    <w:rsid w:val="003C7570"/>
    <w:rsid w:val="003D0386"/>
    <w:rsid w:val="003D10A7"/>
    <w:rsid w:val="003D29D9"/>
    <w:rsid w:val="003D4763"/>
    <w:rsid w:val="003D4F1F"/>
    <w:rsid w:val="003D592D"/>
    <w:rsid w:val="003D6146"/>
    <w:rsid w:val="003D7957"/>
    <w:rsid w:val="003E1695"/>
    <w:rsid w:val="003E4080"/>
    <w:rsid w:val="003E718E"/>
    <w:rsid w:val="003E74DA"/>
    <w:rsid w:val="003F0081"/>
    <w:rsid w:val="003F1996"/>
    <w:rsid w:val="003F27D8"/>
    <w:rsid w:val="003F4E6E"/>
    <w:rsid w:val="004073B3"/>
    <w:rsid w:val="0040788A"/>
    <w:rsid w:val="00412787"/>
    <w:rsid w:val="0041379E"/>
    <w:rsid w:val="00414AA4"/>
    <w:rsid w:val="004177B2"/>
    <w:rsid w:val="00417F45"/>
    <w:rsid w:val="00420617"/>
    <w:rsid w:val="004211F5"/>
    <w:rsid w:val="00421802"/>
    <w:rsid w:val="00421D77"/>
    <w:rsid w:val="00422D06"/>
    <w:rsid w:val="00430E68"/>
    <w:rsid w:val="00431FB2"/>
    <w:rsid w:val="00434B94"/>
    <w:rsid w:val="00440414"/>
    <w:rsid w:val="0044051D"/>
    <w:rsid w:val="00441C23"/>
    <w:rsid w:val="00442051"/>
    <w:rsid w:val="00442FA9"/>
    <w:rsid w:val="004444BD"/>
    <w:rsid w:val="00444C8E"/>
    <w:rsid w:val="00445963"/>
    <w:rsid w:val="00451150"/>
    <w:rsid w:val="00451BEA"/>
    <w:rsid w:val="004526BF"/>
    <w:rsid w:val="004534F8"/>
    <w:rsid w:val="00454EE8"/>
    <w:rsid w:val="00461812"/>
    <w:rsid w:val="00461922"/>
    <w:rsid w:val="00462B02"/>
    <w:rsid w:val="004636E4"/>
    <w:rsid w:val="00472A3B"/>
    <w:rsid w:val="00474283"/>
    <w:rsid w:val="004744DC"/>
    <w:rsid w:val="00483113"/>
    <w:rsid w:val="00484D3A"/>
    <w:rsid w:val="00487287"/>
    <w:rsid w:val="00487FFC"/>
    <w:rsid w:val="004909E7"/>
    <w:rsid w:val="00491997"/>
    <w:rsid w:val="00492600"/>
    <w:rsid w:val="004950B8"/>
    <w:rsid w:val="00496CFD"/>
    <w:rsid w:val="004A074E"/>
    <w:rsid w:val="004A1020"/>
    <w:rsid w:val="004B00A9"/>
    <w:rsid w:val="004B05D8"/>
    <w:rsid w:val="004C2FD4"/>
    <w:rsid w:val="004C3D12"/>
    <w:rsid w:val="004D0FA1"/>
    <w:rsid w:val="004D7B17"/>
    <w:rsid w:val="004E184D"/>
    <w:rsid w:val="004E2BD0"/>
    <w:rsid w:val="004E3F7F"/>
    <w:rsid w:val="004F0496"/>
    <w:rsid w:val="004F2449"/>
    <w:rsid w:val="004F3B18"/>
    <w:rsid w:val="00500FDF"/>
    <w:rsid w:val="005012A6"/>
    <w:rsid w:val="0050522B"/>
    <w:rsid w:val="005057B1"/>
    <w:rsid w:val="00510CF9"/>
    <w:rsid w:val="00513EE1"/>
    <w:rsid w:val="005226D9"/>
    <w:rsid w:val="00523208"/>
    <w:rsid w:val="0052627D"/>
    <w:rsid w:val="00535D5C"/>
    <w:rsid w:val="00537BC9"/>
    <w:rsid w:val="00543EDF"/>
    <w:rsid w:val="00544732"/>
    <w:rsid w:val="005453F4"/>
    <w:rsid w:val="00551775"/>
    <w:rsid w:val="00551967"/>
    <w:rsid w:val="00552E5B"/>
    <w:rsid w:val="005535A0"/>
    <w:rsid w:val="00554465"/>
    <w:rsid w:val="00554A40"/>
    <w:rsid w:val="00556196"/>
    <w:rsid w:val="00560FDA"/>
    <w:rsid w:val="00562478"/>
    <w:rsid w:val="00563733"/>
    <w:rsid w:val="00565F3D"/>
    <w:rsid w:val="00566D28"/>
    <w:rsid w:val="00570098"/>
    <w:rsid w:val="0057099E"/>
    <w:rsid w:val="00572134"/>
    <w:rsid w:val="00592E2C"/>
    <w:rsid w:val="0059383F"/>
    <w:rsid w:val="00594B1C"/>
    <w:rsid w:val="005A00FC"/>
    <w:rsid w:val="005A3D82"/>
    <w:rsid w:val="005B29BB"/>
    <w:rsid w:val="005B337E"/>
    <w:rsid w:val="005B6117"/>
    <w:rsid w:val="005B6F1B"/>
    <w:rsid w:val="005C1193"/>
    <w:rsid w:val="005D16CF"/>
    <w:rsid w:val="005D18EA"/>
    <w:rsid w:val="005D40BB"/>
    <w:rsid w:val="005D57E2"/>
    <w:rsid w:val="005E30ED"/>
    <w:rsid w:val="005E3953"/>
    <w:rsid w:val="005F7D6D"/>
    <w:rsid w:val="00603D38"/>
    <w:rsid w:val="00615E51"/>
    <w:rsid w:val="00617D39"/>
    <w:rsid w:val="0062180E"/>
    <w:rsid w:val="00626B9B"/>
    <w:rsid w:val="00631A96"/>
    <w:rsid w:val="00634981"/>
    <w:rsid w:val="006359B0"/>
    <w:rsid w:val="00636CA0"/>
    <w:rsid w:val="00637035"/>
    <w:rsid w:val="00637A1F"/>
    <w:rsid w:val="0064519A"/>
    <w:rsid w:val="00646948"/>
    <w:rsid w:val="00647308"/>
    <w:rsid w:val="00652C19"/>
    <w:rsid w:val="00652C1A"/>
    <w:rsid w:val="00653339"/>
    <w:rsid w:val="00660AF5"/>
    <w:rsid w:val="006610F0"/>
    <w:rsid w:val="006618B7"/>
    <w:rsid w:val="00661B10"/>
    <w:rsid w:val="00662B93"/>
    <w:rsid w:val="00665579"/>
    <w:rsid w:val="00667AC9"/>
    <w:rsid w:val="0067551F"/>
    <w:rsid w:val="006808BF"/>
    <w:rsid w:val="00682049"/>
    <w:rsid w:val="006837CE"/>
    <w:rsid w:val="00685AF6"/>
    <w:rsid w:val="00686643"/>
    <w:rsid w:val="006877BE"/>
    <w:rsid w:val="006927B4"/>
    <w:rsid w:val="00695B55"/>
    <w:rsid w:val="00695BCF"/>
    <w:rsid w:val="006A1F70"/>
    <w:rsid w:val="006A6F01"/>
    <w:rsid w:val="006B61FB"/>
    <w:rsid w:val="006B7387"/>
    <w:rsid w:val="006C11E0"/>
    <w:rsid w:val="006C31A4"/>
    <w:rsid w:val="006C7DC1"/>
    <w:rsid w:val="006D018D"/>
    <w:rsid w:val="006D36CA"/>
    <w:rsid w:val="006D621D"/>
    <w:rsid w:val="006D73EE"/>
    <w:rsid w:val="006D7B18"/>
    <w:rsid w:val="006E2F2A"/>
    <w:rsid w:val="006E34F2"/>
    <w:rsid w:val="006E4777"/>
    <w:rsid w:val="006F282D"/>
    <w:rsid w:val="006F309F"/>
    <w:rsid w:val="006F4B03"/>
    <w:rsid w:val="006F658C"/>
    <w:rsid w:val="007105CD"/>
    <w:rsid w:val="00711504"/>
    <w:rsid w:val="007202B1"/>
    <w:rsid w:val="0072197F"/>
    <w:rsid w:val="00725D29"/>
    <w:rsid w:val="00726525"/>
    <w:rsid w:val="00727A3B"/>
    <w:rsid w:val="00731FFC"/>
    <w:rsid w:val="00736C94"/>
    <w:rsid w:val="00737EA7"/>
    <w:rsid w:val="0074216A"/>
    <w:rsid w:val="00743955"/>
    <w:rsid w:val="007529AA"/>
    <w:rsid w:val="00755F27"/>
    <w:rsid w:val="007622C0"/>
    <w:rsid w:val="00775F74"/>
    <w:rsid w:val="00781DA0"/>
    <w:rsid w:val="007827D0"/>
    <w:rsid w:val="0078532A"/>
    <w:rsid w:val="00785A78"/>
    <w:rsid w:val="00792162"/>
    <w:rsid w:val="00792BA6"/>
    <w:rsid w:val="007A0F7F"/>
    <w:rsid w:val="007A2A0D"/>
    <w:rsid w:val="007B036D"/>
    <w:rsid w:val="007B0601"/>
    <w:rsid w:val="007B5A02"/>
    <w:rsid w:val="007B6451"/>
    <w:rsid w:val="007B7B86"/>
    <w:rsid w:val="007C3B05"/>
    <w:rsid w:val="007C3C0D"/>
    <w:rsid w:val="007C5454"/>
    <w:rsid w:val="007C7B14"/>
    <w:rsid w:val="007D17DB"/>
    <w:rsid w:val="007D21A1"/>
    <w:rsid w:val="007D3562"/>
    <w:rsid w:val="007D3997"/>
    <w:rsid w:val="007D41D0"/>
    <w:rsid w:val="007D51F3"/>
    <w:rsid w:val="007D6546"/>
    <w:rsid w:val="007D7034"/>
    <w:rsid w:val="007E23D2"/>
    <w:rsid w:val="007F01DC"/>
    <w:rsid w:val="007F1DE8"/>
    <w:rsid w:val="007F54C0"/>
    <w:rsid w:val="007F56F2"/>
    <w:rsid w:val="007F7637"/>
    <w:rsid w:val="00800553"/>
    <w:rsid w:val="008120E4"/>
    <w:rsid w:val="00814E94"/>
    <w:rsid w:val="008206B1"/>
    <w:rsid w:val="00820947"/>
    <w:rsid w:val="008311EB"/>
    <w:rsid w:val="0083500F"/>
    <w:rsid w:val="0083663F"/>
    <w:rsid w:val="0084023C"/>
    <w:rsid w:val="00841E56"/>
    <w:rsid w:val="00851821"/>
    <w:rsid w:val="00851968"/>
    <w:rsid w:val="008541E4"/>
    <w:rsid w:val="00856E46"/>
    <w:rsid w:val="00863F69"/>
    <w:rsid w:val="008675CA"/>
    <w:rsid w:val="00870048"/>
    <w:rsid w:val="008709A3"/>
    <w:rsid w:val="00871318"/>
    <w:rsid w:val="00874709"/>
    <w:rsid w:val="008757FC"/>
    <w:rsid w:val="008775B8"/>
    <w:rsid w:val="0088453D"/>
    <w:rsid w:val="00896359"/>
    <w:rsid w:val="0089669C"/>
    <w:rsid w:val="008A5A38"/>
    <w:rsid w:val="008A6E7E"/>
    <w:rsid w:val="008A7532"/>
    <w:rsid w:val="008B2597"/>
    <w:rsid w:val="008B4CFA"/>
    <w:rsid w:val="008B590F"/>
    <w:rsid w:val="008B7599"/>
    <w:rsid w:val="008C0C06"/>
    <w:rsid w:val="008C1B7C"/>
    <w:rsid w:val="008C7DEC"/>
    <w:rsid w:val="008D59A4"/>
    <w:rsid w:val="008D67C1"/>
    <w:rsid w:val="008D7297"/>
    <w:rsid w:val="008E0D1D"/>
    <w:rsid w:val="008E4A4A"/>
    <w:rsid w:val="008E4B5C"/>
    <w:rsid w:val="008F0203"/>
    <w:rsid w:val="008F3949"/>
    <w:rsid w:val="008F416E"/>
    <w:rsid w:val="009006ED"/>
    <w:rsid w:val="009027D2"/>
    <w:rsid w:val="00903E56"/>
    <w:rsid w:val="00904F85"/>
    <w:rsid w:val="00905AC6"/>
    <w:rsid w:val="00907870"/>
    <w:rsid w:val="0091065B"/>
    <w:rsid w:val="009109EF"/>
    <w:rsid w:val="009124E7"/>
    <w:rsid w:val="00912E24"/>
    <w:rsid w:val="00914AB9"/>
    <w:rsid w:val="00921E21"/>
    <w:rsid w:val="0093032B"/>
    <w:rsid w:val="0093461C"/>
    <w:rsid w:val="00934647"/>
    <w:rsid w:val="00935DA9"/>
    <w:rsid w:val="00940BB4"/>
    <w:rsid w:val="00941131"/>
    <w:rsid w:val="009452D2"/>
    <w:rsid w:val="0094596C"/>
    <w:rsid w:val="0095046E"/>
    <w:rsid w:val="00953831"/>
    <w:rsid w:val="00967F1A"/>
    <w:rsid w:val="00982909"/>
    <w:rsid w:val="00982C15"/>
    <w:rsid w:val="00983FD0"/>
    <w:rsid w:val="00984DDD"/>
    <w:rsid w:val="00986EE2"/>
    <w:rsid w:val="00994815"/>
    <w:rsid w:val="00994AE9"/>
    <w:rsid w:val="00995763"/>
    <w:rsid w:val="009A30F1"/>
    <w:rsid w:val="009A4A67"/>
    <w:rsid w:val="009A7253"/>
    <w:rsid w:val="009B25DE"/>
    <w:rsid w:val="009B30A7"/>
    <w:rsid w:val="009B35EC"/>
    <w:rsid w:val="009C2F4C"/>
    <w:rsid w:val="009C34D6"/>
    <w:rsid w:val="009C46DA"/>
    <w:rsid w:val="009C5F15"/>
    <w:rsid w:val="009C708D"/>
    <w:rsid w:val="009D0A2C"/>
    <w:rsid w:val="009D56F5"/>
    <w:rsid w:val="009D5BFC"/>
    <w:rsid w:val="009D7CF6"/>
    <w:rsid w:val="009E32F3"/>
    <w:rsid w:val="009E3C30"/>
    <w:rsid w:val="009E64E4"/>
    <w:rsid w:val="009E78F3"/>
    <w:rsid w:val="009F12CC"/>
    <w:rsid w:val="009F2B6C"/>
    <w:rsid w:val="009F30DA"/>
    <w:rsid w:val="009F3A4E"/>
    <w:rsid w:val="009F5611"/>
    <w:rsid w:val="009F570C"/>
    <w:rsid w:val="009F7162"/>
    <w:rsid w:val="00A00079"/>
    <w:rsid w:val="00A026DB"/>
    <w:rsid w:val="00A0397E"/>
    <w:rsid w:val="00A143F3"/>
    <w:rsid w:val="00A156BD"/>
    <w:rsid w:val="00A15C9E"/>
    <w:rsid w:val="00A17B69"/>
    <w:rsid w:val="00A21AC3"/>
    <w:rsid w:val="00A23954"/>
    <w:rsid w:val="00A23FC0"/>
    <w:rsid w:val="00A32944"/>
    <w:rsid w:val="00A34126"/>
    <w:rsid w:val="00A364F8"/>
    <w:rsid w:val="00A37546"/>
    <w:rsid w:val="00A41767"/>
    <w:rsid w:val="00A4292B"/>
    <w:rsid w:val="00A44C32"/>
    <w:rsid w:val="00A4611C"/>
    <w:rsid w:val="00A47AB7"/>
    <w:rsid w:val="00A551C6"/>
    <w:rsid w:val="00A70BFF"/>
    <w:rsid w:val="00A71A2F"/>
    <w:rsid w:val="00A74B93"/>
    <w:rsid w:val="00A776AC"/>
    <w:rsid w:val="00A83454"/>
    <w:rsid w:val="00A85473"/>
    <w:rsid w:val="00A871B1"/>
    <w:rsid w:val="00A87D77"/>
    <w:rsid w:val="00AA06B6"/>
    <w:rsid w:val="00AA15B0"/>
    <w:rsid w:val="00AA1DD4"/>
    <w:rsid w:val="00AA288F"/>
    <w:rsid w:val="00AA3CD4"/>
    <w:rsid w:val="00AB130A"/>
    <w:rsid w:val="00AB297F"/>
    <w:rsid w:val="00AB4BF1"/>
    <w:rsid w:val="00AB623A"/>
    <w:rsid w:val="00AB7A97"/>
    <w:rsid w:val="00AC0E0F"/>
    <w:rsid w:val="00AC1043"/>
    <w:rsid w:val="00AC5C5E"/>
    <w:rsid w:val="00AD0BE4"/>
    <w:rsid w:val="00AD1B63"/>
    <w:rsid w:val="00AD244A"/>
    <w:rsid w:val="00AD399F"/>
    <w:rsid w:val="00AD40A8"/>
    <w:rsid w:val="00AD421E"/>
    <w:rsid w:val="00AD48CA"/>
    <w:rsid w:val="00AD64E7"/>
    <w:rsid w:val="00AD7602"/>
    <w:rsid w:val="00AE2F80"/>
    <w:rsid w:val="00AE7300"/>
    <w:rsid w:val="00AF1B7B"/>
    <w:rsid w:val="00B000D6"/>
    <w:rsid w:val="00B06BB6"/>
    <w:rsid w:val="00B115AA"/>
    <w:rsid w:val="00B11BD3"/>
    <w:rsid w:val="00B167CF"/>
    <w:rsid w:val="00B22B00"/>
    <w:rsid w:val="00B2496C"/>
    <w:rsid w:val="00B30103"/>
    <w:rsid w:val="00B3094A"/>
    <w:rsid w:val="00B322F7"/>
    <w:rsid w:val="00B3462A"/>
    <w:rsid w:val="00B34BB7"/>
    <w:rsid w:val="00B4022C"/>
    <w:rsid w:val="00B414B7"/>
    <w:rsid w:val="00B42630"/>
    <w:rsid w:val="00B45FAE"/>
    <w:rsid w:val="00B46356"/>
    <w:rsid w:val="00B469A4"/>
    <w:rsid w:val="00B46FBD"/>
    <w:rsid w:val="00B53BD1"/>
    <w:rsid w:val="00B54304"/>
    <w:rsid w:val="00B54F34"/>
    <w:rsid w:val="00B5668A"/>
    <w:rsid w:val="00B57FB1"/>
    <w:rsid w:val="00B60511"/>
    <w:rsid w:val="00B60B8B"/>
    <w:rsid w:val="00B631A6"/>
    <w:rsid w:val="00B6437C"/>
    <w:rsid w:val="00B651D8"/>
    <w:rsid w:val="00B7234D"/>
    <w:rsid w:val="00B726AA"/>
    <w:rsid w:val="00B742C8"/>
    <w:rsid w:val="00B769F2"/>
    <w:rsid w:val="00B77D32"/>
    <w:rsid w:val="00B829E5"/>
    <w:rsid w:val="00B82AAD"/>
    <w:rsid w:val="00B869D7"/>
    <w:rsid w:val="00B91C14"/>
    <w:rsid w:val="00B92C25"/>
    <w:rsid w:val="00B94953"/>
    <w:rsid w:val="00BA3DB3"/>
    <w:rsid w:val="00BA4422"/>
    <w:rsid w:val="00BA504A"/>
    <w:rsid w:val="00BA511F"/>
    <w:rsid w:val="00BB2EC9"/>
    <w:rsid w:val="00BB46CF"/>
    <w:rsid w:val="00BC2064"/>
    <w:rsid w:val="00BC52D6"/>
    <w:rsid w:val="00BC6816"/>
    <w:rsid w:val="00BC7EF8"/>
    <w:rsid w:val="00BD06B4"/>
    <w:rsid w:val="00BD3FDA"/>
    <w:rsid w:val="00BD4B1A"/>
    <w:rsid w:val="00BD5BD4"/>
    <w:rsid w:val="00BE0611"/>
    <w:rsid w:val="00BE2069"/>
    <w:rsid w:val="00BE2203"/>
    <w:rsid w:val="00BE25DC"/>
    <w:rsid w:val="00BE5C2C"/>
    <w:rsid w:val="00BE6254"/>
    <w:rsid w:val="00BF440E"/>
    <w:rsid w:val="00C01DFB"/>
    <w:rsid w:val="00C01F22"/>
    <w:rsid w:val="00C0426D"/>
    <w:rsid w:val="00C04501"/>
    <w:rsid w:val="00C064D9"/>
    <w:rsid w:val="00C122C6"/>
    <w:rsid w:val="00C17753"/>
    <w:rsid w:val="00C22860"/>
    <w:rsid w:val="00C31CC4"/>
    <w:rsid w:val="00C32D0C"/>
    <w:rsid w:val="00C36831"/>
    <w:rsid w:val="00C37373"/>
    <w:rsid w:val="00C37593"/>
    <w:rsid w:val="00C40842"/>
    <w:rsid w:val="00C40F4E"/>
    <w:rsid w:val="00C42272"/>
    <w:rsid w:val="00C453E1"/>
    <w:rsid w:val="00C55F6F"/>
    <w:rsid w:val="00C60E84"/>
    <w:rsid w:val="00C61D34"/>
    <w:rsid w:val="00C63767"/>
    <w:rsid w:val="00C64D95"/>
    <w:rsid w:val="00C64E0C"/>
    <w:rsid w:val="00C67D56"/>
    <w:rsid w:val="00C81876"/>
    <w:rsid w:val="00C86123"/>
    <w:rsid w:val="00C903A5"/>
    <w:rsid w:val="00C90A69"/>
    <w:rsid w:val="00C9174F"/>
    <w:rsid w:val="00C93284"/>
    <w:rsid w:val="00C942B2"/>
    <w:rsid w:val="00C96BDD"/>
    <w:rsid w:val="00CA1346"/>
    <w:rsid w:val="00CA22B2"/>
    <w:rsid w:val="00CA24E4"/>
    <w:rsid w:val="00CA2F26"/>
    <w:rsid w:val="00CA6248"/>
    <w:rsid w:val="00CA7F93"/>
    <w:rsid w:val="00CB260A"/>
    <w:rsid w:val="00CB26BD"/>
    <w:rsid w:val="00CB515E"/>
    <w:rsid w:val="00CB5308"/>
    <w:rsid w:val="00CC02BA"/>
    <w:rsid w:val="00CC36C0"/>
    <w:rsid w:val="00CC3BFE"/>
    <w:rsid w:val="00CD082A"/>
    <w:rsid w:val="00CD39C7"/>
    <w:rsid w:val="00CD42DE"/>
    <w:rsid w:val="00CD498C"/>
    <w:rsid w:val="00CD4F25"/>
    <w:rsid w:val="00CD65B6"/>
    <w:rsid w:val="00CD6BCE"/>
    <w:rsid w:val="00CD7F8C"/>
    <w:rsid w:val="00CE3CBB"/>
    <w:rsid w:val="00CF364F"/>
    <w:rsid w:val="00CF3F62"/>
    <w:rsid w:val="00CF72D5"/>
    <w:rsid w:val="00D02189"/>
    <w:rsid w:val="00D0464F"/>
    <w:rsid w:val="00D11078"/>
    <w:rsid w:val="00D11A93"/>
    <w:rsid w:val="00D12A78"/>
    <w:rsid w:val="00D13168"/>
    <w:rsid w:val="00D24AD1"/>
    <w:rsid w:val="00D24CCB"/>
    <w:rsid w:val="00D27FDD"/>
    <w:rsid w:val="00D30D6C"/>
    <w:rsid w:val="00D323AA"/>
    <w:rsid w:val="00D3240E"/>
    <w:rsid w:val="00D35D74"/>
    <w:rsid w:val="00D368D1"/>
    <w:rsid w:val="00D36E34"/>
    <w:rsid w:val="00D40275"/>
    <w:rsid w:val="00D433E4"/>
    <w:rsid w:val="00D434AE"/>
    <w:rsid w:val="00D43561"/>
    <w:rsid w:val="00D46870"/>
    <w:rsid w:val="00D53A08"/>
    <w:rsid w:val="00D57BF0"/>
    <w:rsid w:val="00D61C0D"/>
    <w:rsid w:val="00D73E05"/>
    <w:rsid w:val="00D74672"/>
    <w:rsid w:val="00D81638"/>
    <w:rsid w:val="00D82C73"/>
    <w:rsid w:val="00D83180"/>
    <w:rsid w:val="00D838D5"/>
    <w:rsid w:val="00D91562"/>
    <w:rsid w:val="00D94824"/>
    <w:rsid w:val="00D954A9"/>
    <w:rsid w:val="00DA627F"/>
    <w:rsid w:val="00DB6C5F"/>
    <w:rsid w:val="00DD3E80"/>
    <w:rsid w:val="00DD7D5B"/>
    <w:rsid w:val="00DE1CC7"/>
    <w:rsid w:val="00DE2670"/>
    <w:rsid w:val="00DE3987"/>
    <w:rsid w:val="00DE4F70"/>
    <w:rsid w:val="00DE6997"/>
    <w:rsid w:val="00DE7C62"/>
    <w:rsid w:val="00DF0057"/>
    <w:rsid w:val="00DF0410"/>
    <w:rsid w:val="00DF1E8A"/>
    <w:rsid w:val="00DF2D85"/>
    <w:rsid w:val="00DF402F"/>
    <w:rsid w:val="00DF4E93"/>
    <w:rsid w:val="00DF7125"/>
    <w:rsid w:val="00DF7B2B"/>
    <w:rsid w:val="00E015C2"/>
    <w:rsid w:val="00E03A96"/>
    <w:rsid w:val="00E04B16"/>
    <w:rsid w:val="00E05F6E"/>
    <w:rsid w:val="00E067C5"/>
    <w:rsid w:val="00E11EEF"/>
    <w:rsid w:val="00E150F1"/>
    <w:rsid w:val="00E1637C"/>
    <w:rsid w:val="00E17B6B"/>
    <w:rsid w:val="00E17DF3"/>
    <w:rsid w:val="00E21B19"/>
    <w:rsid w:val="00E23AE5"/>
    <w:rsid w:val="00E24E08"/>
    <w:rsid w:val="00E266C1"/>
    <w:rsid w:val="00E26864"/>
    <w:rsid w:val="00E26CD4"/>
    <w:rsid w:val="00E3148E"/>
    <w:rsid w:val="00E3639C"/>
    <w:rsid w:val="00E4370E"/>
    <w:rsid w:val="00E4456B"/>
    <w:rsid w:val="00E447B8"/>
    <w:rsid w:val="00E46C12"/>
    <w:rsid w:val="00E47393"/>
    <w:rsid w:val="00E47A72"/>
    <w:rsid w:val="00E5074B"/>
    <w:rsid w:val="00E53276"/>
    <w:rsid w:val="00E53AE2"/>
    <w:rsid w:val="00E57BEE"/>
    <w:rsid w:val="00E63C2E"/>
    <w:rsid w:val="00E6486A"/>
    <w:rsid w:val="00E7021C"/>
    <w:rsid w:val="00E801BB"/>
    <w:rsid w:val="00E80F43"/>
    <w:rsid w:val="00E80FD9"/>
    <w:rsid w:val="00E87667"/>
    <w:rsid w:val="00E87F21"/>
    <w:rsid w:val="00E93EC2"/>
    <w:rsid w:val="00E943B6"/>
    <w:rsid w:val="00E95977"/>
    <w:rsid w:val="00E95C46"/>
    <w:rsid w:val="00E96FC4"/>
    <w:rsid w:val="00EA210A"/>
    <w:rsid w:val="00EA6FA5"/>
    <w:rsid w:val="00EA738F"/>
    <w:rsid w:val="00EA77D2"/>
    <w:rsid w:val="00EA785A"/>
    <w:rsid w:val="00EB0111"/>
    <w:rsid w:val="00EB4118"/>
    <w:rsid w:val="00EB5807"/>
    <w:rsid w:val="00EC5DBE"/>
    <w:rsid w:val="00EC5E6E"/>
    <w:rsid w:val="00EC600E"/>
    <w:rsid w:val="00EC6926"/>
    <w:rsid w:val="00EC7AD0"/>
    <w:rsid w:val="00EC7D12"/>
    <w:rsid w:val="00ED1B3D"/>
    <w:rsid w:val="00ED2327"/>
    <w:rsid w:val="00ED4F16"/>
    <w:rsid w:val="00ED7BB7"/>
    <w:rsid w:val="00ED7E2F"/>
    <w:rsid w:val="00EE2415"/>
    <w:rsid w:val="00EE2430"/>
    <w:rsid w:val="00EE3D7C"/>
    <w:rsid w:val="00EE3EF9"/>
    <w:rsid w:val="00EE7A6D"/>
    <w:rsid w:val="00EE7E76"/>
    <w:rsid w:val="00EF2381"/>
    <w:rsid w:val="00EF4078"/>
    <w:rsid w:val="00EF4525"/>
    <w:rsid w:val="00EF63C5"/>
    <w:rsid w:val="00EF6EF5"/>
    <w:rsid w:val="00F01F8E"/>
    <w:rsid w:val="00F05BEA"/>
    <w:rsid w:val="00F06847"/>
    <w:rsid w:val="00F0703F"/>
    <w:rsid w:val="00F132D3"/>
    <w:rsid w:val="00F13A2D"/>
    <w:rsid w:val="00F20FA7"/>
    <w:rsid w:val="00F2193E"/>
    <w:rsid w:val="00F21A51"/>
    <w:rsid w:val="00F21FB8"/>
    <w:rsid w:val="00F24F9F"/>
    <w:rsid w:val="00F267FA"/>
    <w:rsid w:val="00F27D0A"/>
    <w:rsid w:val="00F373A8"/>
    <w:rsid w:val="00F37414"/>
    <w:rsid w:val="00F439E0"/>
    <w:rsid w:val="00F448D0"/>
    <w:rsid w:val="00F44AC4"/>
    <w:rsid w:val="00F45628"/>
    <w:rsid w:val="00F51825"/>
    <w:rsid w:val="00F54C9B"/>
    <w:rsid w:val="00F55B7B"/>
    <w:rsid w:val="00F56AFF"/>
    <w:rsid w:val="00F63271"/>
    <w:rsid w:val="00F63506"/>
    <w:rsid w:val="00F64F96"/>
    <w:rsid w:val="00F66141"/>
    <w:rsid w:val="00F66700"/>
    <w:rsid w:val="00F70C77"/>
    <w:rsid w:val="00F70E83"/>
    <w:rsid w:val="00F7189A"/>
    <w:rsid w:val="00F72A2E"/>
    <w:rsid w:val="00F74A29"/>
    <w:rsid w:val="00F7760B"/>
    <w:rsid w:val="00F77926"/>
    <w:rsid w:val="00F77B3B"/>
    <w:rsid w:val="00F81E63"/>
    <w:rsid w:val="00F82766"/>
    <w:rsid w:val="00F8406B"/>
    <w:rsid w:val="00F86EC1"/>
    <w:rsid w:val="00F91BC4"/>
    <w:rsid w:val="00F924ED"/>
    <w:rsid w:val="00F94076"/>
    <w:rsid w:val="00F95F64"/>
    <w:rsid w:val="00F9650C"/>
    <w:rsid w:val="00FA5D69"/>
    <w:rsid w:val="00FA7586"/>
    <w:rsid w:val="00FC5495"/>
    <w:rsid w:val="00FC55C5"/>
    <w:rsid w:val="00FC646B"/>
    <w:rsid w:val="00FC74FF"/>
    <w:rsid w:val="00FD3281"/>
    <w:rsid w:val="00FD3DD7"/>
    <w:rsid w:val="00FD4218"/>
    <w:rsid w:val="00FE0E9C"/>
    <w:rsid w:val="00FE2725"/>
    <w:rsid w:val="00FE4C16"/>
    <w:rsid w:val="00FE627B"/>
    <w:rsid w:val="00FF0B2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3763EB"/>
  <w15:chartTrackingRefBased/>
  <w15:docId w15:val="{28748E8C-7D36-4D5C-89E3-D81159C89E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D3281"/>
  </w:style>
  <w:style w:type="paragraph" w:styleId="Heading1">
    <w:name w:val="heading 1"/>
    <w:basedOn w:val="Normal"/>
    <w:next w:val="Normal"/>
    <w:link w:val="Heading1Char"/>
    <w:uiPriority w:val="9"/>
    <w:qFormat/>
    <w:rsid w:val="00792BA6"/>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CB515E"/>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D83180"/>
    <w:pPr>
      <w:ind w:left="720"/>
      <w:contextualSpacing/>
    </w:pPr>
  </w:style>
  <w:style w:type="paragraph" w:styleId="FootnoteText">
    <w:name w:val="footnote text"/>
    <w:basedOn w:val="Normal"/>
    <w:link w:val="FootnoteTextChar"/>
    <w:uiPriority w:val="99"/>
    <w:semiHidden/>
    <w:unhideWhenUsed/>
    <w:rsid w:val="008A7532"/>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8A7532"/>
    <w:rPr>
      <w:kern w:val="0"/>
      <w:sz w:val="20"/>
      <w:szCs w:val="20"/>
      <w14:ligatures w14:val="none"/>
    </w:rPr>
  </w:style>
  <w:style w:type="character" w:styleId="FootnoteReference">
    <w:name w:val="footnote reference"/>
    <w:basedOn w:val="DefaultParagraphFont"/>
    <w:uiPriority w:val="99"/>
    <w:semiHidden/>
    <w:unhideWhenUsed/>
    <w:rsid w:val="008A7532"/>
    <w:rPr>
      <w:vertAlign w:val="superscript"/>
    </w:rPr>
  </w:style>
  <w:style w:type="paragraph" w:styleId="Header">
    <w:name w:val="header"/>
    <w:basedOn w:val="Normal"/>
    <w:link w:val="HeaderChar"/>
    <w:uiPriority w:val="99"/>
    <w:unhideWhenUsed/>
    <w:rsid w:val="00390AB5"/>
    <w:pPr>
      <w:tabs>
        <w:tab w:val="center" w:pos="4680"/>
        <w:tab w:val="right" w:pos="9360"/>
      </w:tabs>
      <w:spacing w:after="0" w:line="240" w:lineRule="auto"/>
    </w:pPr>
  </w:style>
  <w:style w:type="character" w:customStyle="1" w:styleId="HeaderChar">
    <w:name w:val="Header Char"/>
    <w:basedOn w:val="DefaultParagraphFont"/>
    <w:link w:val="Header"/>
    <w:uiPriority w:val="99"/>
    <w:rsid w:val="00390AB5"/>
    <w:rPr>
      <w:kern w:val="0"/>
      <w14:ligatures w14:val="none"/>
    </w:rPr>
  </w:style>
  <w:style w:type="paragraph" w:styleId="Footer">
    <w:name w:val="footer"/>
    <w:basedOn w:val="Normal"/>
    <w:link w:val="FooterChar"/>
    <w:uiPriority w:val="99"/>
    <w:unhideWhenUsed/>
    <w:rsid w:val="00390AB5"/>
    <w:pPr>
      <w:tabs>
        <w:tab w:val="center" w:pos="4680"/>
        <w:tab w:val="right" w:pos="9360"/>
      </w:tabs>
      <w:spacing w:after="0" w:line="240" w:lineRule="auto"/>
    </w:pPr>
  </w:style>
  <w:style w:type="character" w:customStyle="1" w:styleId="FooterChar">
    <w:name w:val="Footer Char"/>
    <w:basedOn w:val="DefaultParagraphFont"/>
    <w:link w:val="Footer"/>
    <w:uiPriority w:val="99"/>
    <w:rsid w:val="00390AB5"/>
    <w:rPr>
      <w:kern w:val="0"/>
      <w14:ligatures w14:val="none"/>
    </w:rPr>
  </w:style>
  <w:style w:type="character" w:styleId="Hyperlink">
    <w:name w:val="Hyperlink"/>
    <w:basedOn w:val="DefaultParagraphFont"/>
    <w:uiPriority w:val="99"/>
    <w:unhideWhenUsed/>
    <w:rsid w:val="005A3D82"/>
    <w:rPr>
      <w:color w:val="0563C1" w:themeColor="hyperlink"/>
      <w:u w:val="single"/>
    </w:rPr>
  </w:style>
  <w:style w:type="character" w:styleId="UnresolvedMention">
    <w:name w:val="Unresolved Mention"/>
    <w:basedOn w:val="DefaultParagraphFont"/>
    <w:uiPriority w:val="99"/>
    <w:semiHidden/>
    <w:unhideWhenUsed/>
    <w:rsid w:val="005A3D82"/>
    <w:rPr>
      <w:color w:val="605E5C"/>
      <w:shd w:val="clear" w:color="auto" w:fill="E1DFDD"/>
    </w:rPr>
  </w:style>
  <w:style w:type="paragraph" w:styleId="Revision">
    <w:name w:val="Revision"/>
    <w:hidden/>
    <w:uiPriority w:val="99"/>
    <w:semiHidden/>
    <w:rsid w:val="00BC7EF8"/>
    <w:pPr>
      <w:spacing w:after="0" w:line="240" w:lineRule="auto"/>
    </w:pPr>
    <w:rPr>
      <w:kern w:val="0"/>
      <w14:ligatures w14:val="none"/>
    </w:rPr>
  </w:style>
  <w:style w:type="character" w:customStyle="1" w:styleId="Heading1Char">
    <w:name w:val="Heading 1 Char"/>
    <w:basedOn w:val="DefaultParagraphFont"/>
    <w:link w:val="Heading1"/>
    <w:uiPriority w:val="9"/>
    <w:rsid w:val="00792BA6"/>
    <w:rPr>
      <w:rFonts w:asciiTheme="majorHAnsi" w:eastAsiaTheme="majorEastAsia" w:hAnsiTheme="majorHAnsi" w:cstheme="majorBidi"/>
      <w:color w:val="2F5496" w:themeColor="accent1" w:themeShade="BF"/>
      <w:sz w:val="40"/>
      <w:szCs w:val="40"/>
    </w:rPr>
  </w:style>
  <w:style w:type="character" w:styleId="CommentReference">
    <w:name w:val="annotation reference"/>
    <w:basedOn w:val="DefaultParagraphFont"/>
    <w:uiPriority w:val="99"/>
    <w:semiHidden/>
    <w:unhideWhenUsed/>
    <w:rsid w:val="00EB4118"/>
    <w:rPr>
      <w:sz w:val="16"/>
      <w:szCs w:val="16"/>
    </w:rPr>
  </w:style>
  <w:style w:type="paragraph" w:styleId="CommentText">
    <w:name w:val="annotation text"/>
    <w:basedOn w:val="Normal"/>
    <w:link w:val="CommentTextChar"/>
    <w:uiPriority w:val="99"/>
    <w:unhideWhenUsed/>
    <w:rsid w:val="00EB4118"/>
    <w:pPr>
      <w:spacing w:line="240" w:lineRule="auto"/>
    </w:pPr>
    <w:rPr>
      <w:sz w:val="20"/>
      <w:szCs w:val="20"/>
    </w:rPr>
  </w:style>
  <w:style w:type="character" w:customStyle="1" w:styleId="CommentTextChar">
    <w:name w:val="Comment Text Char"/>
    <w:basedOn w:val="DefaultParagraphFont"/>
    <w:link w:val="CommentText"/>
    <w:uiPriority w:val="99"/>
    <w:rsid w:val="00EB4118"/>
    <w:rPr>
      <w:sz w:val="20"/>
      <w:szCs w:val="20"/>
    </w:rPr>
  </w:style>
  <w:style w:type="paragraph" w:styleId="CommentSubject">
    <w:name w:val="annotation subject"/>
    <w:basedOn w:val="CommentText"/>
    <w:next w:val="CommentText"/>
    <w:link w:val="CommentSubjectChar"/>
    <w:uiPriority w:val="99"/>
    <w:semiHidden/>
    <w:unhideWhenUsed/>
    <w:rsid w:val="00EB4118"/>
    <w:rPr>
      <w:b/>
      <w:bCs/>
    </w:rPr>
  </w:style>
  <w:style w:type="character" w:customStyle="1" w:styleId="CommentSubjectChar">
    <w:name w:val="Comment Subject Char"/>
    <w:basedOn w:val="CommentTextChar"/>
    <w:link w:val="CommentSubject"/>
    <w:uiPriority w:val="99"/>
    <w:semiHidden/>
    <w:rsid w:val="00EB4118"/>
    <w:rPr>
      <w:b/>
      <w:bCs/>
      <w:sz w:val="20"/>
      <w:szCs w:val="20"/>
    </w:rPr>
  </w:style>
  <w:style w:type="paragraph" w:styleId="ListBullet">
    <w:name w:val="List Bullet"/>
    <w:basedOn w:val="Normal"/>
    <w:uiPriority w:val="99"/>
    <w:semiHidden/>
    <w:unhideWhenUsed/>
    <w:rsid w:val="00B92C25"/>
    <w:pPr>
      <w:numPr>
        <w:numId w:val="11"/>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3843132">
      <w:bodyDiv w:val="1"/>
      <w:marLeft w:val="0"/>
      <w:marRight w:val="0"/>
      <w:marTop w:val="0"/>
      <w:marBottom w:val="0"/>
      <w:divBdr>
        <w:top w:val="none" w:sz="0" w:space="0" w:color="auto"/>
        <w:left w:val="none" w:sz="0" w:space="0" w:color="auto"/>
        <w:bottom w:val="none" w:sz="0" w:space="0" w:color="auto"/>
        <w:right w:val="none" w:sz="0" w:space="0" w:color="auto"/>
      </w:divBdr>
    </w:div>
    <w:div w:id="245263430">
      <w:bodyDiv w:val="1"/>
      <w:marLeft w:val="0"/>
      <w:marRight w:val="0"/>
      <w:marTop w:val="0"/>
      <w:marBottom w:val="0"/>
      <w:divBdr>
        <w:top w:val="none" w:sz="0" w:space="0" w:color="auto"/>
        <w:left w:val="none" w:sz="0" w:space="0" w:color="auto"/>
        <w:bottom w:val="none" w:sz="0" w:space="0" w:color="auto"/>
        <w:right w:val="none" w:sz="0" w:space="0" w:color="auto"/>
      </w:divBdr>
    </w:div>
    <w:div w:id="428548834">
      <w:bodyDiv w:val="1"/>
      <w:marLeft w:val="0"/>
      <w:marRight w:val="0"/>
      <w:marTop w:val="0"/>
      <w:marBottom w:val="0"/>
      <w:divBdr>
        <w:top w:val="none" w:sz="0" w:space="0" w:color="auto"/>
        <w:left w:val="none" w:sz="0" w:space="0" w:color="auto"/>
        <w:bottom w:val="none" w:sz="0" w:space="0" w:color="auto"/>
        <w:right w:val="none" w:sz="0" w:space="0" w:color="auto"/>
      </w:divBdr>
    </w:div>
    <w:div w:id="444272833">
      <w:bodyDiv w:val="1"/>
      <w:marLeft w:val="0"/>
      <w:marRight w:val="0"/>
      <w:marTop w:val="0"/>
      <w:marBottom w:val="0"/>
      <w:divBdr>
        <w:top w:val="none" w:sz="0" w:space="0" w:color="auto"/>
        <w:left w:val="none" w:sz="0" w:space="0" w:color="auto"/>
        <w:bottom w:val="none" w:sz="0" w:space="0" w:color="auto"/>
        <w:right w:val="none" w:sz="0" w:space="0" w:color="auto"/>
      </w:divBdr>
    </w:div>
    <w:div w:id="465122168">
      <w:bodyDiv w:val="1"/>
      <w:marLeft w:val="0"/>
      <w:marRight w:val="0"/>
      <w:marTop w:val="0"/>
      <w:marBottom w:val="0"/>
      <w:divBdr>
        <w:top w:val="none" w:sz="0" w:space="0" w:color="auto"/>
        <w:left w:val="none" w:sz="0" w:space="0" w:color="auto"/>
        <w:bottom w:val="none" w:sz="0" w:space="0" w:color="auto"/>
        <w:right w:val="none" w:sz="0" w:space="0" w:color="auto"/>
      </w:divBdr>
    </w:div>
    <w:div w:id="518663479">
      <w:bodyDiv w:val="1"/>
      <w:marLeft w:val="0"/>
      <w:marRight w:val="0"/>
      <w:marTop w:val="0"/>
      <w:marBottom w:val="0"/>
      <w:divBdr>
        <w:top w:val="none" w:sz="0" w:space="0" w:color="auto"/>
        <w:left w:val="none" w:sz="0" w:space="0" w:color="auto"/>
        <w:bottom w:val="none" w:sz="0" w:space="0" w:color="auto"/>
        <w:right w:val="none" w:sz="0" w:space="0" w:color="auto"/>
      </w:divBdr>
    </w:div>
    <w:div w:id="795175531">
      <w:bodyDiv w:val="1"/>
      <w:marLeft w:val="0"/>
      <w:marRight w:val="0"/>
      <w:marTop w:val="0"/>
      <w:marBottom w:val="0"/>
      <w:divBdr>
        <w:top w:val="none" w:sz="0" w:space="0" w:color="auto"/>
        <w:left w:val="none" w:sz="0" w:space="0" w:color="auto"/>
        <w:bottom w:val="none" w:sz="0" w:space="0" w:color="auto"/>
        <w:right w:val="none" w:sz="0" w:space="0" w:color="auto"/>
      </w:divBdr>
    </w:div>
    <w:div w:id="879166322">
      <w:bodyDiv w:val="1"/>
      <w:marLeft w:val="0"/>
      <w:marRight w:val="0"/>
      <w:marTop w:val="0"/>
      <w:marBottom w:val="0"/>
      <w:divBdr>
        <w:top w:val="none" w:sz="0" w:space="0" w:color="auto"/>
        <w:left w:val="none" w:sz="0" w:space="0" w:color="auto"/>
        <w:bottom w:val="none" w:sz="0" w:space="0" w:color="auto"/>
        <w:right w:val="none" w:sz="0" w:space="0" w:color="auto"/>
      </w:divBdr>
    </w:div>
    <w:div w:id="951017784">
      <w:bodyDiv w:val="1"/>
      <w:marLeft w:val="0"/>
      <w:marRight w:val="0"/>
      <w:marTop w:val="0"/>
      <w:marBottom w:val="0"/>
      <w:divBdr>
        <w:top w:val="none" w:sz="0" w:space="0" w:color="auto"/>
        <w:left w:val="none" w:sz="0" w:space="0" w:color="auto"/>
        <w:bottom w:val="none" w:sz="0" w:space="0" w:color="auto"/>
        <w:right w:val="none" w:sz="0" w:space="0" w:color="auto"/>
      </w:divBdr>
    </w:div>
    <w:div w:id="1183586783">
      <w:bodyDiv w:val="1"/>
      <w:marLeft w:val="0"/>
      <w:marRight w:val="0"/>
      <w:marTop w:val="0"/>
      <w:marBottom w:val="0"/>
      <w:divBdr>
        <w:top w:val="none" w:sz="0" w:space="0" w:color="auto"/>
        <w:left w:val="none" w:sz="0" w:space="0" w:color="auto"/>
        <w:bottom w:val="none" w:sz="0" w:space="0" w:color="auto"/>
        <w:right w:val="none" w:sz="0" w:space="0" w:color="auto"/>
      </w:divBdr>
    </w:div>
    <w:div w:id="1194613646">
      <w:bodyDiv w:val="1"/>
      <w:marLeft w:val="0"/>
      <w:marRight w:val="0"/>
      <w:marTop w:val="0"/>
      <w:marBottom w:val="0"/>
      <w:divBdr>
        <w:top w:val="none" w:sz="0" w:space="0" w:color="auto"/>
        <w:left w:val="none" w:sz="0" w:space="0" w:color="auto"/>
        <w:bottom w:val="none" w:sz="0" w:space="0" w:color="auto"/>
        <w:right w:val="none" w:sz="0" w:space="0" w:color="auto"/>
      </w:divBdr>
      <w:divsChild>
        <w:div w:id="15273004">
          <w:marLeft w:val="0"/>
          <w:marRight w:val="0"/>
          <w:marTop w:val="0"/>
          <w:marBottom w:val="0"/>
          <w:divBdr>
            <w:top w:val="none" w:sz="0" w:space="0" w:color="auto"/>
            <w:left w:val="none" w:sz="0" w:space="0" w:color="auto"/>
            <w:bottom w:val="none" w:sz="0" w:space="0" w:color="auto"/>
            <w:right w:val="none" w:sz="0" w:space="0" w:color="auto"/>
          </w:divBdr>
        </w:div>
        <w:div w:id="2010517830">
          <w:marLeft w:val="0"/>
          <w:marRight w:val="0"/>
          <w:marTop w:val="0"/>
          <w:marBottom w:val="0"/>
          <w:divBdr>
            <w:top w:val="none" w:sz="0" w:space="0" w:color="auto"/>
            <w:left w:val="none" w:sz="0" w:space="0" w:color="auto"/>
            <w:bottom w:val="none" w:sz="0" w:space="0" w:color="auto"/>
            <w:right w:val="none" w:sz="0" w:space="0" w:color="auto"/>
          </w:divBdr>
        </w:div>
        <w:div w:id="990447321">
          <w:marLeft w:val="0"/>
          <w:marRight w:val="0"/>
          <w:marTop w:val="0"/>
          <w:marBottom w:val="0"/>
          <w:divBdr>
            <w:top w:val="none" w:sz="0" w:space="0" w:color="auto"/>
            <w:left w:val="none" w:sz="0" w:space="0" w:color="auto"/>
            <w:bottom w:val="none" w:sz="0" w:space="0" w:color="auto"/>
            <w:right w:val="none" w:sz="0" w:space="0" w:color="auto"/>
          </w:divBdr>
        </w:div>
      </w:divsChild>
    </w:div>
    <w:div w:id="1263759315">
      <w:bodyDiv w:val="1"/>
      <w:marLeft w:val="0"/>
      <w:marRight w:val="0"/>
      <w:marTop w:val="0"/>
      <w:marBottom w:val="0"/>
      <w:divBdr>
        <w:top w:val="none" w:sz="0" w:space="0" w:color="auto"/>
        <w:left w:val="none" w:sz="0" w:space="0" w:color="auto"/>
        <w:bottom w:val="none" w:sz="0" w:space="0" w:color="auto"/>
        <w:right w:val="none" w:sz="0" w:space="0" w:color="auto"/>
      </w:divBdr>
    </w:div>
    <w:div w:id="1315715760">
      <w:bodyDiv w:val="1"/>
      <w:marLeft w:val="0"/>
      <w:marRight w:val="0"/>
      <w:marTop w:val="0"/>
      <w:marBottom w:val="0"/>
      <w:divBdr>
        <w:top w:val="none" w:sz="0" w:space="0" w:color="auto"/>
        <w:left w:val="none" w:sz="0" w:space="0" w:color="auto"/>
        <w:bottom w:val="none" w:sz="0" w:space="0" w:color="auto"/>
        <w:right w:val="none" w:sz="0" w:space="0" w:color="auto"/>
      </w:divBdr>
      <w:divsChild>
        <w:div w:id="1598250280">
          <w:marLeft w:val="0"/>
          <w:marRight w:val="0"/>
          <w:marTop w:val="0"/>
          <w:marBottom w:val="0"/>
          <w:divBdr>
            <w:top w:val="none" w:sz="0" w:space="0" w:color="auto"/>
            <w:left w:val="none" w:sz="0" w:space="0" w:color="auto"/>
            <w:bottom w:val="none" w:sz="0" w:space="0" w:color="auto"/>
            <w:right w:val="none" w:sz="0" w:space="0" w:color="auto"/>
          </w:divBdr>
        </w:div>
        <w:div w:id="2039697256">
          <w:marLeft w:val="0"/>
          <w:marRight w:val="0"/>
          <w:marTop w:val="0"/>
          <w:marBottom w:val="0"/>
          <w:divBdr>
            <w:top w:val="none" w:sz="0" w:space="0" w:color="auto"/>
            <w:left w:val="none" w:sz="0" w:space="0" w:color="auto"/>
            <w:bottom w:val="none" w:sz="0" w:space="0" w:color="auto"/>
            <w:right w:val="none" w:sz="0" w:space="0" w:color="auto"/>
          </w:divBdr>
        </w:div>
        <w:div w:id="1441298492">
          <w:marLeft w:val="0"/>
          <w:marRight w:val="0"/>
          <w:marTop w:val="0"/>
          <w:marBottom w:val="0"/>
          <w:divBdr>
            <w:top w:val="none" w:sz="0" w:space="0" w:color="auto"/>
            <w:left w:val="none" w:sz="0" w:space="0" w:color="auto"/>
            <w:bottom w:val="none" w:sz="0" w:space="0" w:color="auto"/>
            <w:right w:val="none" w:sz="0" w:space="0" w:color="auto"/>
          </w:divBdr>
        </w:div>
      </w:divsChild>
    </w:div>
    <w:div w:id="1337926843">
      <w:bodyDiv w:val="1"/>
      <w:marLeft w:val="0"/>
      <w:marRight w:val="0"/>
      <w:marTop w:val="0"/>
      <w:marBottom w:val="0"/>
      <w:divBdr>
        <w:top w:val="none" w:sz="0" w:space="0" w:color="auto"/>
        <w:left w:val="none" w:sz="0" w:space="0" w:color="auto"/>
        <w:bottom w:val="none" w:sz="0" w:space="0" w:color="auto"/>
        <w:right w:val="none" w:sz="0" w:space="0" w:color="auto"/>
      </w:divBdr>
    </w:div>
    <w:div w:id="1428191669">
      <w:bodyDiv w:val="1"/>
      <w:marLeft w:val="0"/>
      <w:marRight w:val="0"/>
      <w:marTop w:val="0"/>
      <w:marBottom w:val="0"/>
      <w:divBdr>
        <w:top w:val="none" w:sz="0" w:space="0" w:color="auto"/>
        <w:left w:val="none" w:sz="0" w:space="0" w:color="auto"/>
        <w:bottom w:val="none" w:sz="0" w:space="0" w:color="auto"/>
        <w:right w:val="none" w:sz="0" w:space="0" w:color="auto"/>
      </w:divBdr>
    </w:div>
    <w:div w:id="1477145986">
      <w:bodyDiv w:val="1"/>
      <w:marLeft w:val="0"/>
      <w:marRight w:val="0"/>
      <w:marTop w:val="0"/>
      <w:marBottom w:val="0"/>
      <w:divBdr>
        <w:top w:val="none" w:sz="0" w:space="0" w:color="auto"/>
        <w:left w:val="none" w:sz="0" w:space="0" w:color="auto"/>
        <w:bottom w:val="none" w:sz="0" w:space="0" w:color="auto"/>
        <w:right w:val="none" w:sz="0" w:space="0" w:color="auto"/>
      </w:divBdr>
    </w:div>
    <w:div w:id="1638296327">
      <w:bodyDiv w:val="1"/>
      <w:marLeft w:val="0"/>
      <w:marRight w:val="0"/>
      <w:marTop w:val="0"/>
      <w:marBottom w:val="0"/>
      <w:divBdr>
        <w:top w:val="none" w:sz="0" w:space="0" w:color="auto"/>
        <w:left w:val="none" w:sz="0" w:space="0" w:color="auto"/>
        <w:bottom w:val="none" w:sz="0" w:space="0" w:color="auto"/>
        <w:right w:val="none" w:sz="0" w:space="0" w:color="auto"/>
      </w:divBdr>
    </w:div>
    <w:div w:id="2017921507">
      <w:bodyDiv w:val="1"/>
      <w:marLeft w:val="0"/>
      <w:marRight w:val="0"/>
      <w:marTop w:val="0"/>
      <w:marBottom w:val="0"/>
      <w:divBdr>
        <w:top w:val="none" w:sz="0" w:space="0" w:color="auto"/>
        <w:left w:val="none" w:sz="0" w:space="0" w:color="auto"/>
        <w:bottom w:val="none" w:sz="0" w:space="0" w:color="auto"/>
        <w:right w:val="none" w:sz="0" w:space="0" w:color="auto"/>
      </w:divBdr>
    </w:div>
    <w:div w:id="2140226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skroger@huntenergy.com"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5491520C0E88A049BA230838797744A5" ma:contentTypeVersion="20" ma:contentTypeDescription="Create a new document." ma:contentTypeScope="" ma:versionID="35022220c5e0e68dfc8cb9bc30dd84f4">
  <xsd:schema xmlns:xsd="http://www.w3.org/2001/XMLSchema" xmlns:xs="http://www.w3.org/2001/XMLSchema" xmlns:p="http://schemas.microsoft.com/office/2006/metadata/properties" xmlns:ns1="http://schemas.microsoft.com/sharepoint/v3" xmlns:ns2="5a777c81-547e-4a13-8cc2-3f7655b6426b" xmlns:ns3="cddc94ff-db41-4eb0-af71-9fac95c1936c" xmlns:ns4="a150b533-2c66-486d-99d6-8c73de3aaa0f" targetNamespace="http://schemas.microsoft.com/office/2006/metadata/properties" ma:root="true" ma:fieldsID="ecc0f55a46bd6b70f49ef924d07bc96a" ns1:_="" ns2:_="" ns3:_="" ns4:_="">
    <xsd:import namespace="http://schemas.microsoft.com/sharepoint/v3"/>
    <xsd:import namespace="5a777c81-547e-4a13-8cc2-3f7655b6426b"/>
    <xsd:import namespace="cddc94ff-db41-4eb0-af71-9fac95c1936c"/>
    <xsd:import namespace="a150b533-2c66-486d-99d6-8c73de3aaa0f"/>
    <xsd:element name="properties">
      <xsd:complexType>
        <xsd:sequence>
          <xsd:element name="documentManagement">
            <xsd:complexType>
              <xsd:all>
                <xsd:element ref="ns2:MediaServiceMetadata" minOccurs="0"/>
                <xsd:element ref="ns2:MediaServiceFastMetadata" minOccurs="0"/>
                <xsd:element ref="ns2:MediaServiceAutoTags" minOccurs="0"/>
                <xsd:element ref="ns3:SharedWithUsers" minOccurs="0"/>
                <xsd:element ref="ns3:SharedWithDetails" minOccurs="0"/>
                <xsd:element ref="ns2:MediaServiceDateTaken" minOccurs="0"/>
                <xsd:element ref="ns2:MediaServiceAutoKeyPoints" minOccurs="0"/>
                <xsd:element ref="ns2:MediaServiceKeyPoints" minOccurs="0"/>
                <xsd:element ref="ns2:MediaServiceLocation" minOccurs="0"/>
                <xsd:element ref="ns2:MediaServiceOCR" minOccurs="0"/>
                <xsd:element ref="ns2:MediaServiceGenerationTime" minOccurs="0"/>
                <xsd:element ref="ns2:MediaServiceEventHashCode" minOccurs="0"/>
                <xsd:element ref="ns2:MediaLengthInSeconds" minOccurs="0"/>
                <xsd:element ref="ns2:lcf76f155ced4ddcb4097134ff3c332f" minOccurs="0"/>
                <xsd:element ref="ns4:TaxCatchAll" minOccurs="0"/>
                <xsd:element ref="ns2:MediaServiceObjectDetectorVersions" minOccurs="0"/>
                <xsd:element ref="ns1:_ip_UnifiedCompliancePolicyProperties" minOccurs="0"/>
                <xsd:element ref="ns1:_ip_UnifiedCompliancePolicyUIAc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a777c81-547e-4a13-8cc2-3f7655b6426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Location" ma:index="16" nillable="true" ma:displayName="Location"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0b781383-0b76-4916-b038-7867f577cdb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ddc94ff-db41-4eb0-af71-9fac95c1936c"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50b533-2c66-486d-99d6-8c73de3aaa0f"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ff79395d-da69-471b-a4d3-00168e510a60}" ma:internalName="TaxCatchAll" ma:showField="CatchAllData" ma:web="cddc94ff-db41-4eb0-af71-9fac95c1936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TaxCatchAll xmlns="a150b533-2c66-486d-99d6-8c73de3aaa0f" xsi:nil="true"/>
    <lcf76f155ced4ddcb4097134ff3c332f xmlns="5a777c81-547e-4a13-8cc2-3f7655b6426b">
      <Terms xmlns="http://schemas.microsoft.com/office/infopath/2007/PartnerControls"/>
    </lcf76f155ced4ddcb4097134ff3c332f>
    <_ip_UnifiedCompliancePolicyProperties xmlns="http://schemas.microsoft.com/sharepoint/v3" xsi:nil="true"/>
  </documentManagement>
</p:properties>
</file>

<file path=customXml/itemProps1.xml><?xml version="1.0" encoding="utf-8"?>
<ds:datastoreItem xmlns:ds="http://schemas.openxmlformats.org/officeDocument/2006/customXml" ds:itemID="{7587592F-1BFA-480C-91E0-5CDA277C382F}">
  <ds:schemaRefs>
    <ds:schemaRef ds:uri="http://schemas.microsoft.com/sharepoint/v3/contenttype/forms"/>
  </ds:schemaRefs>
</ds:datastoreItem>
</file>

<file path=customXml/itemProps2.xml><?xml version="1.0" encoding="utf-8"?>
<ds:datastoreItem xmlns:ds="http://schemas.openxmlformats.org/officeDocument/2006/customXml" ds:itemID="{0386D625-CA46-44A4-BB5E-CF121DC0162C}">
  <ds:schemaRefs>
    <ds:schemaRef ds:uri="http://schemas.openxmlformats.org/officeDocument/2006/bibliography"/>
  </ds:schemaRefs>
</ds:datastoreItem>
</file>

<file path=customXml/itemProps3.xml><?xml version="1.0" encoding="utf-8"?>
<ds:datastoreItem xmlns:ds="http://schemas.openxmlformats.org/officeDocument/2006/customXml" ds:itemID="{C716C5AF-FBF9-415B-8795-FEC89314DD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5a777c81-547e-4a13-8cc2-3f7655b6426b"/>
    <ds:schemaRef ds:uri="cddc94ff-db41-4eb0-af71-9fac95c1936c"/>
    <ds:schemaRef ds:uri="a150b533-2c66-486d-99d6-8c73de3aaa0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3E9B582-AB91-4DB1-BB61-28D5ED921429}">
  <ds:schemaRefs>
    <ds:schemaRef ds:uri="5a777c81-547e-4a13-8cc2-3f7655b6426b"/>
    <ds:schemaRef ds:uri="http://purl.org/dc/elements/1.1/"/>
    <ds:schemaRef ds:uri="cddc94ff-db41-4eb0-af71-9fac95c1936c"/>
    <ds:schemaRef ds:uri="http://schemas.microsoft.com/office/2006/metadata/properties"/>
    <ds:schemaRef ds:uri="http://schemas.microsoft.com/sharepoint/v3"/>
    <ds:schemaRef ds:uri="http://purl.org/dc/dcmitype/"/>
    <ds:schemaRef ds:uri="http://purl.org/dc/terms/"/>
    <ds:schemaRef ds:uri="http://schemas.microsoft.com/office/2006/documentManagement/types"/>
    <ds:schemaRef ds:uri="http://schemas.microsoft.com/office/infopath/2007/PartnerControls"/>
    <ds:schemaRef ds:uri="http://schemas.openxmlformats.org/package/2006/metadata/core-properties"/>
    <ds:schemaRef ds:uri="a150b533-2c66-486d-99d6-8c73de3aaa0f"/>
    <ds:schemaRef ds:uri="http://www.w3.org/XML/1998/namespace"/>
  </ds:schemaRefs>
</ds:datastoreItem>
</file>

<file path=docMetadata/LabelInfo.xml><?xml version="1.0" encoding="utf-8"?>
<clbl:labelList xmlns:clbl="http://schemas.microsoft.com/office/2020/mipLabelMetadata">
  <clbl:label id="{4138c6f0-5a7d-442a-af21-96b5dcaeeea2}" enabled="0" method="" siteId="{4138c6f0-5a7d-442a-af21-96b5dcaeeea2}" removed="1"/>
</clbl:labelList>
</file>

<file path=docProps/app.xml><?xml version="1.0" encoding="utf-8"?>
<Properties xmlns="http://schemas.openxmlformats.org/officeDocument/2006/extended-properties" xmlns:vt="http://schemas.openxmlformats.org/officeDocument/2006/docPropsVTypes">
  <Template>Normal</Template>
  <TotalTime>1</TotalTime>
  <Pages>13</Pages>
  <Words>3970</Words>
  <Characters>22634</Characters>
  <Application>Microsoft Office Word</Application>
  <DocSecurity>0</DocSecurity>
  <Lines>188</Lines>
  <Paragraphs>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26551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Stephanie Kroger</dc:creator>
  <cp:keywords/>
  <dc:description/>
  <cp:lastModifiedBy>Manny Uy</cp:lastModifiedBy>
  <cp:revision>2</cp:revision>
  <cp:lastPrinted>2025-06-23T18:57:00Z</cp:lastPrinted>
  <dcterms:created xsi:type="dcterms:W3CDTF">2025-06-27T16:22:00Z</dcterms:created>
  <dcterms:modified xsi:type="dcterms:W3CDTF">2025-06-27T16:22:00Z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0x0101005491520C0E88A049BA230838797744A5</vt:lpwstr>
  </property>
  <property fmtid="{D5CDD505-2E9C-101B-9397-08002B2CF9AE}" pid="3" name="MediaServiceImageTags">
    <vt:lpwstr/>
  </property>
</Properties>
</file>